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仿宋_GB2312" w:eastAsia="仿宋_GB2312"/>
          <w:color w:val="FF0000"/>
          <w:sz w:val="28"/>
          <w:szCs w:val="28"/>
        </w:rPr>
      </w:pPr>
      <w:r>
        <w:drawing>
          <wp:inline distT="0" distB="0" distL="0" distR="0">
            <wp:extent cx="5772150" cy="1343025"/>
            <wp:effectExtent l="19050" t="0" r="0" b="0"/>
            <wp:docPr id="15" name="图片 1" descr="C:\Users\aa\AppData\Local\Temp\ksohtml\wps563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C:\Users\aa\AppData\Local\Temp\ksohtml\wps563C.tmp.png"/>
                    <pic:cNvPicPr>
                      <a:picLocks noChangeAspect="1" noChangeArrowheads="1"/>
                    </pic:cNvPicPr>
                  </pic:nvPicPr>
                  <pic:blipFill>
                    <a:blip r:embed="rId7" cstate="print"/>
                    <a:srcRect/>
                    <a:stretch>
                      <a:fillRect/>
                    </a:stretch>
                  </pic:blipFill>
                  <pic:spPr>
                    <a:xfrm>
                      <a:off x="0" y="0"/>
                      <a:ext cx="5772150" cy="1343025"/>
                    </a:xfrm>
                    <a:prstGeom prst="rect">
                      <a:avLst/>
                    </a:prstGeom>
                    <a:noFill/>
                    <a:ln w="9525">
                      <a:noFill/>
                      <a:miter lim="800000"/>
                      <a:headEnd/>
                      <a:tailEnd/>
                    </a:ln>
                  </pic:spPr>
                </pic:pic>
              </a:graphicData>
            </a:graphic>
          </wp:inline>
        </w:drawing>
      </w:r>
    </w:p>
    <w:p>
      <w:pPr>
        <w:jc w:val="center"/>
        <w:rPr>
          <w:rFonts w:ascii="宋体" w:hAnsi="宋体"/>
          <w:sz w:val="30"/>
          <w:szCs w:val="30"/>
        </w:rPr>
      </w:pPr>
      <w:r>
        <w:rPr>
          <w:rFonts w:hint="eastAsia" w:ascii="宋体" w:hAnsi="宋体"/>
          <w:sz w:val="30"/>
          <w:szCs w:val="30"/>
        </w:rPr>
        <w:t>明成达价字（2022）第</w:t>
      </w:r>
      <w:r>
        <w:rPr>
          <w:rFonts w:ascii="宋体" w:hAnsi="宋体"/>
          <w:sz w:val="30"/>
          <w:szCs w:val="30"/>
        </w:rPr>
        <w:t>37</w:t>
      </w:r>
      <w:r>
        <w:rPr>
          <w:rFonts w:hint="eastAsia" w:ascii="宋体" w:hAnsi="宋体"/>
          <w:sz w:val="30"/>
          <w:szCs w:val="30"/>
        </w:rPr>
        <w:t>号</w:t>
      </w:r>
    </w:p>
    <w:p>
      <w:pPr>
        <w:jc w:val="center"/>
        <w:rPr>
          <w:rFonts w:ascii="仿宋_GB2312" w:eastAsia="仿宋_GB2312"/>
          <w:b/>
          <w:bCs/>
          <w:sz w:val="28"/>
          <w:szCs w:val="28"/>
        </w:rPr>
      </w:pPr>
      <w:r>
        <w:drawing>
          <wp:inline distT="0" distB="0" distL="0" distR="0">
            <wp:extent cx="6210300" cy="38100"/>
            <wp:effectExtent l="19050" t="0" r="0" b="0"/>
            <wp:docPr id="16" name="图片 2" descr="C:\Users\aa\AppData\Local\Temp\ksohtml\wps330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C:\Users\aa\AppData\Local\Temp\ksohtml\wps3309.tmp.png"/>
                    <pic:cNvPicPr>
                      <a:picLocks noChangeAspect="1" noChangeArrowheads="1"/>
                    </pic:cNvPicPr>
                  </pic:nvPicPr>
                  <pic:blipFill>
                    <a:blip r:embed="rId8" cstate="print"/>
                    <a:srcRect/>
                    <a:stretch>
                      <a:fillRect/>
                    </a:stretch>
                  </pic:blipFill>
                  <pic:spPr>
                    <a:xfrm>
                      <a:off x="0" y="0"/>
                      <a:ext cx="6210300" cy="38100"/>
                    </a:xfrm>
                    <a:prstGeom prst="rect">
                      <a:avLst/>
                    </a:prstGeom>
                    <a:noFill/>
                    <a:ln w="9525">
                      <a:noFill/>
                      <a:miter lim="800000"/>
                      <a:headEnd/>
                      <a:tailEnd/>
                    </a:ln>
                  </pic:spPr>
                </pic:pic>
              </a:graphicData>
            </a:graphic>
          </wp:inline>
        </w:drawing>
      </w:r>
    </w:p>
    <w:p>
      <w:pPr>
        <w:spacing w:line="520" w:lineRule="exact"/>
        <w:jc w:val="center"/>
        <w:rPr>
          <w:rFonts w:ascii="宋体" w:hAnsi="宋体"/>
          <w:b/>
          <w:sz w:val="36"/>
          <w:szCs w:val="36"/>
        </w:rPr>
      </w:pPr>
      <w:r>
        <w:rPr>
          <w:rFonts w:hint="eastAsia" w:ascii="宋体" w:hAnsi="宋体"/>
          <w:b/>
          <w:sz w:val="36"/>
          <w:szCs w:val="36"/>
        </w:rPr>
        <w:t>关于浏阳经开区（高新区）顺基房产西侧（康万路-镶龙华府）道路提质改造工程预算编制的报告</w:t>
      </w:r>
    </w:p>
    <w:p>
      <w:pPr>
        <w:spacing w:line="520" w:lineRule="exact"/>
        <w:jc w:val="center"/>
        <w:rPr>
          <w:rFonts w:ascii="宋体" w:hAnsi="宋体"/>
          <w:b/>
          <w:sz w:val="36"/>
          <w:szCs w:val="36"/>
        </w:rPr>
      </w:pPr>
    </w:p>
    <w:p>
      <w:pPr>
        <w:spacing w:line="600" w:lineRule="exact"/>
        <w:ind w:left="1380" w:leftChars="19" w:hanging="1340" w:hangingChars="445"/>
        <w:rPr>
          <w:rFonts w:ascii="宋体" w:hAnsi="宋体" w:cs="宋体"/>
          <w:b/>
          <w:sz w:val="30"/>
          <w:szCs w:val="30"/>
        </w:rPr>
      </w:pPr>
      <w:r>
        <w:rPr>
          <w:rFonts w:hint="eastAsia" w:ascii="宋体" w:hAnsi="宋体" w:cs="宋体"/>
          <w:b/>
          <w:sz w:val="30"/>
          <w:szCs w:val="30"/>
        </w:rPr>
        <w:t>湖南金阳新城建设发展集团有限公司：</w:t>
      </w:r>
    </w:p>
    <w:p>
      <w:pPr>
        <w:spacing w:line="600" w:lineRule="exact"/>
        <w:ind w:firstLine="600" w:firstLineChars="200"/>
        <w:rPr>
          <w:rFonts w:ascii="宋体" w:hAnsi="宋体"/>
          <w:sz w:val="30"/>
          <w:szCs w:val="30"/>
        </w:rPr>
      </w:pPr>
      <w:r>
        <w:rPr>
          <w:rFonts w:hint="eastAsia" w:ascii="宋体" w:hAnsi="宋体"/>
          <w:sz w:val="30"/>
          <w:szCs w:val="30"/>
        </w:rPr>
        <w:t>受贵单位咨询委托，我公司派出工程造价咨询专业人员，对浏阳经开区（高新区）顺基房产西侧（康万路-镶龙华府）道路提质改造工程进行预算编制。</w:t>
      </w:r>
    </w:p>
    <w:p>
      <w:pPr>
        <w:spacing w:line="600" w:lineRule="exact"/>
        <w:ind w:firstLine="600" w:firstLineChars="200"/>
        <w:rPr>
          <w:rFonts w:ascii="宋体" w:hAnsi="宋体"/>
          <w:sz w:val="30"/>
          <w:szCs w:val="30"/>
        </w:rPr>
      </w:pPr>
      <w:r>
        <w:rPr>
          <w:rFonts w:hint="eastAsia" w:ascii="宋体" w:hAnsi="宋体"/>
          <w:sz w:val="30"/>
          <w:szCs w:val="30"/>
        </w:rPr>
        <w:t>参与本次咨询工作的造价工程师郑重声明：</w:t>
      </w:r>
    </w:p>
    <w:p>
      <w:pPr>
        <w:spacing w:line="600" w:lineRule="exact"/>
        <w:ind w:firstLine="600" w:firstLineChars="200"/>
        <w:rPr>
          <w:rFonts w:ascii="宋体" w:hAnsi="宋体"/>
          <w:sz w:val="30"/>
          <w:szCs w:val="30"/>
        </w:rPr>
      </w:pPr>
      <w:r>
        <w:rPr>
          <w:rFonts w:hint="eastAsia" w:ascii="宋体" w:hAnsi="宋体"/>
          <w:sz w:val="30"/>
          <w:szCs w:val="30"/>
        </w:rPr>
        <w:t>1、我们在本咨询报告中陈述的事实是真实的和准确的；</w:t>
      </w:r>
    </w:p>
    <w:p>
      <w:pPr>
        <w:spacing w:line="600" w:lineRule="exact"/>
        <w:ind w:firstLine="600" w:firstLineChars="200"/>
        <w:rPr>
          <w:rFonts w:ascii="宋体" w:hAnsi="宋体"/>
          <w:sz w:val="30"/>
          <w:szCs w:val="30"/>
        </w:rPr>
      </w:pPr>
      <w:r>
        <w:rPr>
          <w:rFonts w:hint="eastAsia" w:ascii="宋体" w:hAnsi="宋体"/>
          <w:sz w:val="30"/>
          <w:szCs w:val="30"/>
        </w:rPr>
        <w:t>2、本咨询报告中的分析、意见和结论是我们自己公正的专业分析、意见和结论；</w:t>
      </w:r>
    </w:p>
    <w:p>
      <w:pPr>
        <w:spacing w:line="600" w:lineRule="exact"/>
        <w:ind w:firstLine="600" w:firstLineChars="200"/>
        <w:rPr>
          <w:rFonts w:ascii="宋体" w:hAnsi="宋体"/>
          <w:sz w:val="30"/>
          <w:szCs w:val="30"/>
        </w:rPr>
      </w:pPr>
      <w:r>
        <w:rPr>
          <w:rFonts w:hint="eastAsia" w:ascii="宋体" w:hAnsi="宋体"/>
          <w:sz w:val="30"/>
          <w:szCs w:val="30"/>
        </w:rPr>
        <w:t>3、本咨询报告的结果是依据委托方提供的资料进行分析计算所得，对所提供资料的准确性等其他因素造成的造价变化不承担责任；</w:t>
      </w:r>
    </w:p>
    <w:p>
      <w:pPr>
        <w:spacing w:line="600" w:lineRule="exact"/>
        <w:ind w:firstLine="600" w:firstLineChars="200"/>
        <w:rPr>
          <w:rFonts w:ascii="宋体" w:hAnsi="宋体"/>
          <w:sz w:val="30"/>
          <w:szCs w:val="30"/>
        </w:rPr>
      </w:pPr>
      <w:r>
        <w:rPr>
          <w:rFonts w:hint="eastAsia" w:ascii="宋体" w:hAnsi="宋体"/>
          <w:sz w:val="30"/>
          <w:szCs w:val="30"/>
        </w:rPr>
        <w:t>4、我们与本咨询报告中的编制对象没有利害关系，也与有关当事人没有个人利害关系或偏见；</w:t>
      </w:r>
    </w:p>
    <w:p>
      <w:pPr>
        <w:spacing w:line="600" w:lineRule="exact"/>
        <w:ind w:firstLine="600" w:firstLineChars="200"/>
        <w:rPr>
          <w:rFonts w:ascii="宋体" w:hAnsi="宋体"/>
          <w:sz w:val="30"/>
          <w:szCs w:val="30"/>
        </w:rPr>
      </w:pPr>
      <w:r>
        <w:rPr>
          <w:rFonts w:hint="eastAsia" w:ascii="宋体" w:hAnsi="宋体"/>
          <w:sz w:val="30"/>
          <w:szCs w:val="30"/>
        </w:rPr>
        <w:t>5、委托方应正确使用咨询报告，由于使用不当所造成的后果，与受托方无关。</w:t>
      </w:r>
    </w:p>
    <w:p>
      <w:pPr>
        <w:spacing w:line="440" w:lineRule="atLeast"/>
        <w:ind w:firstLine="600"/>
        <w:rPr>
          <w:rFonts w:ascii="宋体" w:hAnsi="宋体"/>
          <w:sz w:val="30"/>
          <w:szCs w:val="30"/>
        </w:rPr>
      </w:pPr>
      <w:r>
        <w:rPr>
          <w:rFonts w:hint="eastAsia" w:ascii="宋体" w:hAnsi="宋体"/>
          <w:sz w:val="30"/>
          <w:szCs w:val="30"/>
        </w:rPr>
        <w:t>注册造价工程师（签章）：           编制人员：</w:t>
      </w:r>
    </w:p>
    <w:p>
      <w:pPr>
        <w:numPr>
          <w:ilvl w:val="0"/>
          <w:numId w:val="1"/>
        </w:numPr>
        <w:spacing w:line="600" w:lineRule="exact"/>
        <w:rPr>
          <w:rFonts w:ascii="宋体" w:hAnsi="宋体"/>
          <w:b/>
          <w:bCs/>
          <w:sz w:val="30"/>
          <w:szCs w:val="30"/>
        </w:rPr>
      </w:pPr>
      <w:r>
        <w:rPr>
          <w:rFonts w:hint="eastAsia" w:ascii="宋体" w:hAnsi="宋体"/>
          <w:b/>
          <w:bCs/>
          <w:sz w:val="30"/>
          <w:szCs w:val="30"/>
        </w:rPr>
        <w:t>工程基本情况：</w:t>
      </w:r>
    </w:p>
    <w:p>
      <w:pPr>
        <w:spacing w:line="600" w:lineRule="exact"/>
        <w:rPr>
          <w:rFonts w:ascii="宋体" w:hAnsi="宋体"/>
          <w:sz w:val="30"/>
          <w:szCs w:val="30"/>
        </w:rPr>
      </w:pPr>
      <w:r>
        <w:rPr>
          <w:rFonts w:hint="eastAsia" w:ascii="宋体" w:hAnsi="宋体"/>
          <w:sz w:val="30"/>
          <w:szCs w:val="30"/>
        </w:rPr>
        <w:t xml:space="preserve">   1、工程名称：浏阳经开区（高新区）顺基房产西侧（康万路-镶龙华府）道路提质改造工程</w:t>
      </w:r>
    </w:p>
    <w:p>
      <w:pPr>
        <w:spacing w:line="600" w:lineRule="exact"/>
        <w:rPr>
          <w:rFonts w:ascii="宋体" w:hAnsi="宋体"/>
          <w:sz w:val="30"/>
          <w:szCs w:val="30"/>
        </w:rPr>
      </w:pPr>
      <w:r>
        <w:rPr>
          <w:rFonts w:hint="eastAsia" w:ascii="宋体" w:hAnsi="宋体"/>
          <w:sz w:val="30"/>
          <w:szCs w:val="30"/>
        </w:rPr>
        <w:t xml:space="preserve">   2、建设单位：湖南金阳新城建设发展集团有限公司</w:t>
      </w:r>
    </w:p>
    <w:p>
      <w:pPr>
        <w:spacing w:line="600" w:lineRule="exact"/>
        <w:ind w:firstLine="450" w:firstLineChars="150"/>
        <w:rPr>
          <w:rFonts w:ascii="宋体" w:hAnsi="宋体"/>
          <w:sz w:val="30"/>
          <w:szCs w:val="30"/>
        </w:rPr>
      </w:pPr>
      <w:r>
        <w:rPr>
          <w:rFonts w:hint="eastAsia" w:ascii="宋体" w:hAnsi="宋体"/>
          <w:sz w:val="30"/>
          <w:szCs w:val="30"/>
        </w:rPr>
        <w:t>3、设计单位：湖南中大设计院有限公司</w:t>
      </w:r>
    </w:p>
    <w:p>
      <w:pPr>
        <w:spacing w:line="600" w:lineRule="exact"/>
        <w:rPr>
          <w:rFonts w:ascii="宋体" w:hAnsi="宋体"/>
          <w:sz w:val="30"/>
          <w:szCs w:val="30"/>
        </w:rPr>
      </w:pPr>
      <w:r>
        <w:rPr>
          <w:rFonts w:hint="eastAsia" w:ascii="宋体" w:hAnsi="宋体"/>
          <w:sz w:val="30"/>
          <w:szCs w:val="30"/>
        </w:rPr>
        <w:t xml:space="preserve">   4、工程概况：</w:t>
      </w:r>
    </w:p>
    <w:p>
      <w:pPr>
        <w:spacing w:line="600" w:lineRule="exact"/>
        <w:ind w:firstLine="600" w:firstLineChars="200"/>
        <w:rPr>
          <w:rFonts w:ascii="宋体" w:hAnsi="宋体"/>
          <w:sz w:val="30"/>
          <w:szCs w:val="30"/>
        </w:rPr>
      </w:pPr>
      <w:r>
        <w:rPr>
          <w:rFonts w:hint="eastAsia" w:ascii="宋体" w:hAnsi="宋体"/>
          <w:sz w:val="30"/>
          <w:szCs w:val="30"/>
        </w:rPr>
        <w:t>本工程为浏阳经开区（高新区）顺基房产西侧（康万路-镶龙华府）道路提质改造工程，本项目改造分A、B两条道路，全长0.188km，其中，A路北起康万路，南至国际蒙特梭利北区幼儿园门口处。道路现状路面宽度8m，全路段路面加宽至12m，道路全长0.125km，设计速度15km/h。B路西与A路K0+095.869相交，往东终于镶龙华府小区北门处，为小区次出入口道路。道路现状路面宽度4m，全路段路面加宽至6m，道路全长0.063km，设计速度15km/h。本次预算编制范围包括道路工程、排水工程、交通工程、照明工程及绿化工程。</w:t>
      </w:r>
    </w:p>
    <w:p>
      <w:pPr>
        <w:spacing w:line="520" w:lineRule="exact"/>
        <w:rPr>
          <w:rFonts w:ascii="宋体" w:hAnsi="宋体"/>
          <w:sz w:val="30"/>
          <w:szCs w:val="30"/>
        </w:rPr>
      </w:pPr>
    </w:p>
    <w:p>
      <w:pPr>
        <w:spacing w:line="600" w:lineRule="exact"/>
        <w:rPr>
          <w:rFonts w:ascii="宋体" w:hAnsi="宋体"/>
          <w:b/>
          <w:bCs/>
          <w:sz w:val="30"/>
          <w:szCs w:val="30"/>
        </w:rPr>
      </w:pPr>
      <w:r>
        <w:rPr>
          <w:rFonts w:hint="eastAsia" w:ascii="宋体" w:hAnsi="宋体"/>
          <w:b/>
          <w:bCs/>
          <w:sz w:val="30"/>
          <w:szCs w:val="30"/>
        </w:rPr>
        <w:t>二、编制范围：</w:t>
      </w:r>
    </w:p>
    <w:p>
      <w:pPr>
        <w:spacing w:line="600" w:lineRule="exact"/>
        <w:rPr>
          <w:rFonts w:ascii="宋体" w:hAnsi="宋体"/>
          <w:sz w:val="30"/>
          <w:szCs w:val="30"/>
        </w:rPr>
      </w:pPr>
      <w:r>
        <w:rPr>
          <w:rFonts w:hint="eastAsia" w:ascii="宋体" w:hAnsi="宋体"/>
          <w:sz w:val="30"/>
          <w:szCs w:val="30"/>
        </w:rPr>
        <w:t xml:space="preserve">    委托方提供的浏阳经开区顺基房产西侧（康万路-镶龙华府）道路提质改造工程设计图纸及委托单位要求的范围。</w:t>
      </w:r>
    </w:p>
    <w:p>
      <w:pPr>
        <w:spacing w:line="600" w:lineRule="exact"/>
        <w:rPr>
          <w:rFonts w:ascii="宋体" w:hAnsi="宋体"/>
          <w:sz w:val="30"/>
          <w:szCs w:val="30"/>
        </w:rPr>
      </w:pPr>
    </w:p>
    <w:p>
      <w:pPr>
        <w:spacing w:line="600" w:lineRule="exact"/>
        <w:rPr>
          <w:rFonts w:ascii="宋体" w:hAnsi="宋体"/>
          <w:b/>
          <w:bCs/>
          <w:sz w:val="30"/>
          <w:szCs w:val="30"/>
        </w:rPr>
      </w:pPr>
      <w:r>
        <w:rPr>
          <w:rFonts w:hint="eastAsia" w:ascii="宋体" w:hAnsi="宋体"/>
          <w:b/>
          <w:bCs/>
          <w:sz w:val="30"/>
          <w:szCs w:val="30"/>
        </w:rPr>
        <w:t>三、编制责任：</w:t>
      </w:r>
    </w:p>
    <w:p>
      <w:pPr>
        <w:spacing w:line="600" w:lineRule="exact"/>
        <w:ind w:firstLine="600" w:firstLineChars="200"/>
        <w:rPr>
          <w:rFonts w:ascii="宋体" w:hAnsi="宋体"/>
          <w:sz w:val="30"/>
          <w:szCs w:val="30"/>
        </w:rPr>
      </w:pPr>
      <w:r>
        <w:rPr>
          <w:rFonts w:hint="eastAsia" w:ascii="宋体" w:hAnsi="宋体"/>
          <w:sz w:val="30"/>
          <w:szCs w:val="30"/>
        </w:rPr>
        <w:t>委托方对提供资料的真实性、合法性和完整性负责；我公司的责任是根据与委托方签订的委托咨询合同、委托方提供的与本工程相关的全部资料，进行编制并形成最终编制结论。</w:t>
      </w:r>
    </w:p>
    <w:p>
      <w:pPr>
        <w:spacing w:line="600" w:lineRule="exact"/>
        <w:rPr>
          <w:rFonts w:ascii="宋体" w:hAnsi="宋体"/>
          <w:b/>
          <w:bCs/>
          <w:sz w:val="30"/>
          <w:szCs w:val="30"/>
        </w:rPr>
      </w:pPr>
      <w:r>
        <w:rPr>
          <w:rFonts w:hint="eastAsia" w:ascii="宋体" w:hAnsi="宋体"/>
          <w:b/>
          <w:bCs/>
          <w:sz w:val="30"/>
          <w:szCs w:val="30"/>
        </w:rPr>
        <w:t>四、编制依据：</w:t>
      </w:r>
    </w:p>
    <w:p>
      <w:pPr>
        <w:spacing w:line="600" w:lineRule="exact"/>
        <w:ind w:firstLine="600" w:firstLineChars="200"/>
        <w:rPr>
          <w:rFonts w:ascii="宋体" w:hAnsi="宋体"/>
          <w:sz w:val="30"/>
          <w:szCs w:val="30"/>
        </w:rPr>
      </w:pPr>
      <w:r>
        <w:rPr>
          <w:rFonts w:hint="eastAsia" w:ascii="宋体" w:hAnsi="宋体"/>
          <w:sz w:val="30"/>
          <w:szCs w:val="30"/>
        </w:rPr>
        <w:t>1、湖南省建设工程造价咨询执业管理办法；</w:t>
      </w:r>
    </w:p>
    <w:p>
      <w:pPr>
        <w:spacing w:line="600" w:lineRule="exact"/>
        <w:ind w:firstLine="600" w:firstLineChars="200"/>
        <w:rPr>
          <w:rFonts w:ascii="宋体" w:hAnsi="宋体"/>
          <w:sz w:val="30"/>
          <w:szCs w:val="30"/>
        </w:rPr>
      </w:pPr>
      <w:r>
        <w:rPr>
          <w:rFonts w:hint="eastAsia" w:ascii="宋体" w:hAnsi="宋体"/>
          <w:sz w:val="30"/>
          <w:szCs w:val="30"/>
        </w:rPr>
        <w:t>2、建设工程造价咨询合同；</w:t>
      </w:r>
    </w:p>
    <w:p>
      <w:pPr>
        <w:spacing w:line="600" w:lineRule="exact"/>
        <w:ind w:firstLine="600" w:firstLineChars="200"/>
        <w:rPr>
          <w:rFonts w:ascii="宋体" w:hAnsi="宋体"/>
          <w:sz w:val="30"/>
          <w:szCs w:val="30"/>
        </w:rPr>
      </w:pPr>
      <w:r>
        <w:rPr>
          <w:rFonts w:hint="eastAsia" w:ascii="宋体" w:hAnsi="宋体"/>
          <w:sz w:val="30"/>
          <w:szCs w:val="30"/>
        </w:rPr>
        <w:t>3、委托方提供的有关该工程的施工图设计文件、设计图疑问回复及相关资料等；</w:t>
      </w:r>
    </w:p>
    <w:p>
      <w:pPr>
        <w:spacing w:line="600" w:lineRule="exact"/>
        <w:ind w:firstLine="600" w:firstLineChars="200"/>
        <w:rPr>
          <w:rFonts w:ascii="宋体" w:hAnsi="宋体"/>
          <w:sz w:val="30"/>
          <w:szCs w:val="30"/>
        </w:rPr>
      </w:pPr>
      <w:r>
        <w:rPr>
          <w:rFonts w:hint="eastAsia" w:ascii="宋体" w:hAnsi="宋体"/>
          <w:sz w:val="30"/>
          <w:szCs w:val="30"/>
        </w:rPr>
        <w:t>4、湖南省住房和城乡建设厅《关于印发2020&lt;湖南省建设工程计价办法&gt;及&lt;湖南省建设工程消耗量标准&gt;的通知》（湘建价〔2020〕56号）；</w:t>
      </w:r>
    </w:p>
    <w:p>
      <w:pPr>
        <w:spacing w:line="600" w:lineRule="exact"/>
        <w:ind w:firstLine="600" w:firstLineChars="200"/>
        <w:rPr>
          <w:rFonts w:ascii="宋体" w:hAnsi="宋体"/>
          <w:sz w:val="30"/>
          <w:szCs w:val="30"/>
        </w:rPr>
      </w:pPr>
      <w:r>
        <w:rPr>
          <w:rFonts w:hint="eastAsia" w:ascii="宋体" w:hAnsi="宋体"/>
          <w:sz w:val="30"/>
          <w:szCs w:val="30"/>
        </w:rPr>
        <w:t>5、湖南省建设工程造价管理总站《关于机械费调整及有关问题的通知》（湘建价市〔2020〕46号）；</w:t>
      </w:r>
    </w:p>
    <w:p>
      <w:pPr>
        <w:spacing w:line="600" w:lineRule="exact"/>
        <w:ind w:firstLine="600" w:firstLineChars="200"/>
        <w:rPr>
          <w:rFonts w:ascii="宋体" w:hAnsi="宋体"/>
          <w:sz w:val="30"/>
          <w:szCs w:val="30"/>
        </w:rPr>
      </w:pPr>
      <w:r>
        <w:rPr>
          <w:rFonts w:ascii="宋体" w:hAnsi="宋体"/>
          <w:sz w:val="30"/>
          <w:szCs w:val="30"/>
        </w:rPr>
        <w:t>6</w:t>
      </w:r>
      <w:r>
        <w:rPr>
          <w:rFonts w:hint="eastAsia" w:ascii="宋体" w:hAnsi="宋体"/>
          <w:sz w:val="30"/>
          <w:szCs w:val="30"/>
        </w:rPr>
        <w:t>、浏阳经济技术开发区财政局投资评审中心《关于明确政府投资项目预算评审、变更及结算审计事项的通知》（2</w:t>
      </w:r>
      <w:r>
        <w:rPr>
          <w:rFonts w:ascii="宋体" w:hAnsi="宋体"/>
          <w:sz w:val="30"/>
          <w:szCs w:val="30"/>
        </w:rPr>
        <w:t>020</w:t>
      </w:r>
      <w:r>
        <w:rPr>
          <w:rFonts w:hint="eastAsia" w:ascii="宋体" w:hAnsi="宋体"/>
          <w:sz w:val="30"/>
          <w:szCs w:val="30"/>
        </w:rPr>
        <w:t>年6月3</w:t>
      </w:r>
      <w:r>
        <w:rPr>
          <w:rFonts w:ascii="宋体" w:hAnsi="宋体"/>
          <w:sz w:val="30"/>
          <w:szCs w:val="30"/>
        </w:rPr>
        <w:t>0</w:t>
      </w:r>
      <w:r>
        <w:rPr>
          <w:rFonts w:hint="eastAsia" w:ascii="宋体" w:hAnsi="宋体"/>
          <w:sz w:val="30"/>
          <w:szCs w:val="30"/>
        </w:rPr>
        <w:t>日）；</w:t>
      </w:r>
    </w:p>
    <w:p>
      <w:pPr>
        <w:spacing w:line="600" w:lineRule="exact"/>
        <w:ind w:firstLine="600" w:firstLineChars="200"/>
        <w:rPr>
          <w:rFonts w:ascii="宋体" w:hAnsi="宋体"/>
          <w:sz w:val="30"/>
          <w:szCs w:val="30"/>
        </w:rPr>
      </w:pPr>
      <w:r>
        <w:rPr>
          <w:rFonts w:ascii="宋体" w:hAnsi="宋体"/>
          <w:sz w:val="30"/>
          <w:szCs w:val="30"/>
        </w:rPr>
        <w:t>7</w:t>
      </w:r>
      <w:r>
        <w:rPr>
          <w:rFonts w:hint="eastAsia" w:ascii="宋体" w:hAnsi="宋体"/>
          <w:sz w:val="30"/>
          <w:szCs w:val="30"/>
        </w:rPr>
        <w:t>、长沙市财政评审中心《关于发布2021年第一期土建、安装材料价格的通知》（2021年4月29日）；</w:t>
      </w:r>
    </w:p>
    <w:p>
      <w:pPr>
        <w:spacing w:line="600" w:lineRule="exact"/>
        <w:ind w:firstLine="600" w:firstLineChars="200"/>
        <w:rPr>
          <w:rFonts w:ascii="宋体" w:hAnsi="宋体"/>
          <w:sz w:val="30"/>
          <w:szCs w:val="30"/>
        </w:rPr>
      </w:pPr>
      <w:r>
        <w:rPr>
          <w:rFonts w:ascii="宋体" w:hAnsi="宋体"/>
          <w:sz w:val="30"/>
          <w:szCs w:val="30"/>
        </w:rPr>
        <w:t>8</w:t>
      </w:r>
      <w:r>
        <w:rPr>
          <w:rFonts w:hint="eastAsia" w:ascii="宋体" w:hAnsi="宋体"/>
          <w:sz w:val="30"/>
          <w:szCs w:val="30"/>
        </w:rPr>
        <w:t>、长沙市建设工程造价管理站《长沙建设造价》（2022年2月）；</w:t>
      </w:r>
    </w:p>
    <w:p>
      <w:pPr>
        <w:spacing w:line="600" w:lineRule="exact"/>
        <w:ind w:firstLine="600" w:firstLineChars="200"/>
        <w:rPr>
          <w:rFonts w:ascii="宋体" w:hAnsi="宋体"/>
          <w:sz w:val="30"/>
          <w:szCs w:val="30"/>
        </w:rPr>
      </w:pPr>
      <w:r>
        <w:rPr>
          <w:rFonts w:ascii="宋体" w:hAnsi="宋体"/>
          <w:sz w:val="30"/>
          <w:szCs w:val="30"/>
        </w:rPr>
        <w:t>9</w:t>
      </w:r>
      <w:r>
        <w:rPr>
          <w:rFonts w:hint="eastAsia" w:ascii="宋体" w:hAnsi="宋体"/>
          <w:sz w:val="30"/>
          <w:szCs w:val="30"/>
        </w:rPr>
        <w:t>、浏阳市住房和城乡建设局《浏阳建设造价》（2022年第1期）；</w:t>
      </w:r>
    </w:p>
    <w:p>
      <w:pPr>
        <w:spacing w:line="600" w:lineRule="exact"/>
        <w:ind w:firstLine="600" w:firstLineChars="200"/>
        <w:rPr>
          <w:rFonts w:ascii="宋体" w:hAnsi="宋体"/>
          <w:sz w:val="30"/>
          <w:szCs w:val="30"/>
        </w:rPr>
      </w:pPr>
      <w:r>
        <w:rPr>
          <w:rFonts w:ascii="宋体" w:hAnsi="宋体"/>
          <w:sz w:val="30"/>
          <w:szCs w:val="30"/>
        </w:rPr>
        <w:t>10</w:t>
      </w:r>
      <w:r>
        <w:rPr>
          <w:rFonts w:hint="eastAsia" w:ascii="宋体" w:hAnsi="宋体"/>
          <w:sz w:val="30"/>
          <w:szCs w:val="30"/>
        </w:rPr>
        <w:t>、湖南省交通运输厅交通建设造价管理站《关于发布&lt;2021年</w:t>
      </w:r>
      <w:r>
        <w:rPr>
          <w:rFonts w:ascii="宋体" w:hAnsi="宋体"/>
          <w:sz w:val="30"/>
          <w:szCs w:val="30"/>
        </w:rPr>
        <w:t>12</w:t>
      </w:r>
      <w:r>
        <w:rPr>
          <w:rFonts w:hint="eastAsia" w:ascii="宋体" w:hAnsi="宋体"/>
          <w:sz w:val="30"/>
          <w:szCs w:val="30"/>
        </w:rPr>
        <w:t>月、第四季度湖南省交通建设工程材料参考价及公路工程材料价格指数&gt;的通知》（湘交造定字〔202</w:t>
      </w:r>
      <w:r>
        <w:rPr>
          <w:rFonts w:ascii="宋体" w:hAnsi="宋体"/>
          <w:sz w:val="30"/>
          <w:szCs w:val="30"/>
        </w:rPr>
        <w:t>2</w:t>
      </w:r>
      <w:r>
        <w:rPr>
          <w:rFonts w:hint="eastAsia" w:ascii="宋体" w:hAnsi="宋体"/>
          <w:sz w:val="30"/>
          <w:szCs w:val="30"/>
        </w:rPr>
        <w:t>〕</w:t>
      </w:r>
      <w:r>
        <w:rPr>
          <w:rFonts w:ascii="宋体" w:hAnsi="宋体"/>
          <w:sz w:val="30"/>
          <w:szCs w:val="30"/>
        </w:rPr>
        <w:t>15</w:t>
      </w:r>
      <w:r>
        <w:rPr>
          <w:rFonts w:hint="eastAsia" w:ascii="宋体" w:hAnsi="宋体"/>
          <w:sz w:val="30"/>
          <w:szCs w:val="30"/>
        </w:rPr>
        <w:t>号）；</w:t>
      </w:r>
    </w:p>
    <w:p>
      <w:pPr>
        <w:spacing w:line="600" w:lineRule="exact"/>
        <w:ind w:firstLine="600" w:firstLineChars="200"/>
        <w:rPr>
          <w:rFonts w:ascii="宋体" w:hAnsi="宋体"/>
          <w:sz w:val="30"/>
          <w:szCs w:val="30"/>
        </w:rPr>
      </w:pPr>
      <w:r>
        <w:rPr>
          <w:rFonts w:hint="eastAsia" w:ascii="宋体" w:hAnsi="宋体"/>
          <w:sz w:val="30"/>
          <w:szCs w:val="30"/>
        </w:rPr>
        <w:t>1</w:t>
      </w:r>
      <w:r>
        <w:rPr>
          <w:rFonts w:ascii="宋体" w:hAnsi="宋体"/>
          <w:sz w:val="30"/>
          <w:szCs w:val="30"/>
        </w:rPr>
        <w:t>1</w:t>
      </w:r>
      <w:r>
        <w:rPr>
          <w:rFonts w:hint="eastAsia" w:ascii="宋体" w:hAnsi="宋体"/>
          <w:sz w:val="30"/>
          <w:szCs w:val="30"/>
        </w:rPr>
        <w:t>、湖南省交通运输厅交通建设造价管理站《关于发布&lt;202</w:t>
      </w:r>
      <w:r>
        <w:rPr>
          <w:rFonts w:ascii="宋体" w:hAnsi="宋体"/>
          <w:sz w:val="30"/>
          <w:szCs w:val="30"/>
        </w:rPr>
        <w:t>2</w:t>
      </w:r>
      <w:r>
        <w:rPr>
          <w:rFonts w:hint="eastAsia" w:ascii="宋体" w:hAnsi="宋体"/>
          <w:sz w:val="30"/>
          <w:szCs w:val="30"/>
        </w:rPr>
        <w:t>年</w:t>
      </w:r>
      <w:r>
        <w:rPr>
          <w:rFonts w:ascii="宋体" w:hAnsi="宋体"/>
          <w:sz w:val="30"/>
          <w:szCs w:val="30"/>
        </w:rPr>
        <w:t>1</w:t>
      </w:r>
      <w:r>
        <w:rPr>
          <w:rFonts w:hint="eastAsia" w:ascii="宋体" w:hAnsi="宋体"/>
          <w:sz w:val="30"/>
          <w:szCs w:val="30"/>
        </w:rPr>
        <w:t>、2月湖南省交通建设工程材料参考价及公路工程材料价格指数&gt;的通知》（湘交造定字〔202</w:t>
      </w:r>
      <w:r>
        <w:rPr>
          <w:rFonts w:ascii="宋体" w:hAnsi="宋体"/>
          <w:sz w:val="30"/>
          <w:szCs w:val="30"/>
        </w:rPr>
        <w:t>2</w:t>
      </w:r>
      <w:r>
        <w:rPr>
          <w:rFonts w:hint="eastAsia" w:ascii="宋体" w:hAnsi="宋体"/>
          <w:sz w:val="30"/>
          <w:szCs w:val="30"/>
        </w:rPr>
        <w:t>〕</w:t>
      </w:r>
      <w:r>
        <w:rPr>
          <w:rFonts w:ascii="宋体" w:hAnsi="宋体"/>
          <w:sz w:val="30"/>
          <w:szCs w:val="30"/>
        </w:rPr>
        <w:t>33</w:t>
      </w:r>
      <w:r>
        <w:rPr>
          <w:rFonts w:hint="eastAsia" w:ascii="宋体" w:hAnsi="宋体"/>
          <w:sz w:val="30"/>
          <w:szCs w:val="30"/>
        </w:rPr>
        <w:t>号）；</w:t>
      </w:r>
    </w:p>
    <w:p>
      <w:pPr>
        <w:spacing w:line="600" w:lineRule="exact"/>
        <w:ind w:firstLine="600" w:firstLineChars="200"/>
        <w:rPr>
          <w:rFonts w:ascii="宋体" w:hAnsi="宋体"/>
          <w:sz w:val="30"/>
          <w:szCs w:val="30"/>
        </w:rPr>
      </w:pPr>
      <w:r>
        <w:rPr>
          <w:rFonts w:hint="eastAsia" w:ascii="宋体" w:hAnsi="宋体"/>
          <w:sz w:val="30"/>
          <w:szCs w:val="30"/>
        </w:rPr>
        <w:t>1</w:t>
      </w:r>
      <w:r>
        <w:rPr>
          <w:rFonts w:ascii="宋体" w:hAnsi="宋体"/>
          <w:sz w:val="30"/>
          <w:szCs w:val="30"/>
        </w:rPr>
        <w:t>2</w:t>
      </w:r>
      <w:r>
        <w:rPr>
          <w:rFonts w:hint="eastAsia" w:ascii="宋体" w:hAnsi="宋体"/>
          <w:sz w:val="30"/>
          <w:szCs w:val="30"/>
        </w:rPr>
        <w:t>、湖南金阳新城建设发展集团有限公司《顺基房产西侧（康万路-镶龙华府）道路提质改造工程预算编制任务书》（编号</w:t>
      </w:r>
      <w:r>
        <w:rPr>
          <w:rFonts w:ascii="宋体" w:hAnsi="宋体"/>
          <w:sz w:val="30"/>
          <w:szCs w:val="30"/>
        </w:rPr>
        <w:t>2022-LSX-002</w:t>
      </w:r>
      <w:r>
        <w:rPr>
          <w:rFonts w:hint="eastAsia" w:ascii="宋体" w:hAnsi="宋体"/>
          <w:sz w:val="30"/>
          <w:szCs w:val="30"/>
        </w:rPr>
        <w:t>）。</w:t>
      </w:r>
    </w:p>
    <w:p>
      <w:pPr>
        <w:spacing w:line="600" w:lineRule="exact"/>
        <w:ind w:firstLine="600" w:firstLineChars="200"/>
        <w:rPr>
          <w:rFonts w:ascii="宋体" w:hAnsi="宋体"/>
          <w:sz w:val="30"/>
          <w:szCs w:val="30"/>
        </w:rPr>
      </w:pPr>
    </w:p>
    <w:p>
      <w:pPr>
        <w:spacing w:line="600" w:lineRule="exact"/>
        <w:rPr>
          <w:rFonts w:ascii="宋体" w:hAnsi="宋体"/>
          <w:b/>
          <w:bCs/>
          <w:sz w:val="30"/>
          <w:szCs w:val="30"/>
        </w:rPr>
      </w:pPr>
      <w:r>
        <w:rPr>
          <w:rFonts w:hint="eastAsia" w:ascii="宋体" w:hAnsi="宋体"/>
          <w:b/>
          <w:bCs/>
          <w:sz w:val="30"/>
          <w:szCs w:val="30"/>
        </w:rPr>
        <w:t>五、编制方法：</w:t>
      </w:r>
    </w:p>
    <w:p>
      <w:pPr>
        <w:spacing w:line="600" w:lineRule="exact"/>
        <w:rPr>
          <w:rFonts w:ascii="宋体" w:hAnsi="宋体"/>
          <w:sz w:val="30"/>
          <w:szCs w:val="30"/>
        </w:rPr>
      </w:pPr>
      <w:r>
        <w:rPr>
          <w:rFonts w:hint="eastAsia" w:ascii="宋体" w:hAnsi="宋体"/>
          <w:sz w:val="30"/>
          <w:szCs w:val="30"/>
        </w:rPr>
        <w:t xml:space="preserve">    受委托方委托后，我公司工程咨询人员依据委托方提供的浏阳经开区顺基房产西侧（康万路-镶龙华府）道路提质改造工程相关资料以及现行计价文件和现行规范进行预算编制，计价软件采用智多星。</w:t>
      </w:r>
    </w:p>
    <w:p>
      <w:pPr>
        <w:spacing w:line="600" w:lineRule="exact"/>
        <w:rPr>
          <w:rFonts w:ascii="宋体" w:hAnsi="宋体"/>
          <w:sz w:val="30"/>
          <w:szCs w:val="30"/>
        </w:rPr>
      </w:pPr>
    </w:p>
    <w:p>
      <w:pPr>
        <w:spacing w:line="600" w:lineRule="exact"/>
        <w:rPr>
          <w:rFonts w:ascii="宋体" w:hAnsi="宋体"/>
          <w:b/>
          <w:bCs/>
          <w:sz w:val="30"/>
          <w:szCs w:val="30"/>
        </w:rPr>
      </w:pPr>
      <w:r>
        <w:rPr>
          <w:rFonts w:hint="eastAsia" w:ascii="宋体" w:hAnsi="宋体"/>
          <w:b/>
          <w:bCs/>
          <w:sz w:val="30"/>
          <w:szCs w:val="30"/>
        </w:rPr>
        <w:t>六、编制作业日期：</w:t>
      </w:r>
    </w:p>
    <w:p>
      <w:pPr>
        <w:spacing w:line="600" w:lineRule="exact"/>
        <w:ind w:firstLine="600"/>
        <w:rPr>
          <w:rFonts w:ascii="宋体" w:hAnsi="宋体"/>
          <w:sz w:val="30"/>
          <w:szCs w:val="30"/>
        </w:rPr>
      </w:pPr>
      <w:r>
        <w:rPr>
          <w:rFonts w:hint="eastAsia" w:ascii="宋体" w:hAnsi="宋体"/>
          <w:sz w:val="30"/>
          <w:szCs w:val="30"/>
        </w:rPr>
        <w:t>委托方提供技术经济资料时间：2022年3月24日，</w:t>
      </w:r>
      <w:r>
        <w:rPr>
          <w:rFonts w:hint="eastAsia" w:ascii="宋体" w:hAnsi="宋体"/>
          <w:sz w:val="30"/>
          <w:szCs w:val="30"/>
          <w:lang w:val="en-US" w:eastAsia="zh-CN"/>
        </w:rPr>
        <w:t>财评复核时间：2022年4月18日，</w:t>
      </w:r>
      <w:r>
        <w:rPr>
          <w:rFonts w:hint="eastAsia" w:ascii="宋体" w:hAnsi="宋体"/>
          <w:sz w:val="30"/>
          <w:szCs w:val="30"/>
        </w:rPr>
        <w:t>受托方提交咨询服务成果时间：2022年</w:t>
      </w:r>
      <w:r>
        <w:rPr>
          <w:rFonts w:ascii="宋体" w:hAnsi="宋体"/>
          <w:sz w:val="30"/>
          <w:szCs w:val="30"/>
        </w:rPr>
        <w:t>4</w:t>
      </w:r>
      <w:r>
        <w:rPr>
          <w:rFonts w:hint="eastAsia" w:ascii="宋体" w:hAnsi="宋体"/>
          <w:sz w:val="30"/>
          <w:szCs w:val="30"/>
        </w:rPr>
        <w:t>月</w:t>
      </w:r>
      <w:r>
        <w:rPr>
          <w:rFonts w:hint="eastAsia" w:ascii="宋体" w:hAnsi="宋体"/>
          <w:sz w:val="30"/>
          <w:szCs w:val="30"/>
          <w:lang w:val="en-US" w:eastAsia="zh-CN"/>
        </w:rPr>
        <w:t>24</w:t>
      </w:r>
      <w:r>
        <w:rPr>
          <w:rFonts w:hint="eastAsia" w:ascii="宋体" w:hAnsi="宋体"/>
          <w:sz w:val="30"/>
          <w:szCs w:val="30"/>
        </w:rPr>
        <w:t>日。</w:t>
      </w:r>
    </w:p>
    <w:p>
      <w:pPr>
        <w:spacing w:line="600" w:lineRule="exact"/>
        <w:ind w:firstLine="600"/>
        <w:rPr>
          <w:rFonts w:ascii="宋体" w:hAnsi="宋体"/>
          <w:sz w:val="30"/>
          <w:szCs w:val="30"/>
        </w:rPr>
      </w:pPr>
    </w:p>
    <w:p>
      <w:pPr>
        <w:spacing w:line="600" w:lineRule="exact"/>
        <w:rPr>
          <w:rFonts w:ascii="宋体" w:hAnsi="宋体"/>
          <w:b/>
          <w:bCs/>
          <w:sz w:val="30"/>
          <w:szCs w:val="30"/>
        </w:rPr>
      </w:pPr>
      <w:r>
        <w:rPr>
          <w:rFonts w:hint="eastAsia" w:ascii="宋体" w:hAnsi="宋体"/>
          <w:b/>
          <w:bCs/>
          <w:sz w:val="30"/>
          <w:szCs w:val="30"/>
        </w:rPr>
        <w:t>七、编制结论：</w:t>
      </w:r>
    </w:p>
    <w:p>
      <w:pPr>
        <w:spacing w:line="600" w:lineRule="exact"/>
        <w:ind w:firstLine="600" w:firstLineChars="200"/>
        <w:rPr>
          <w:rFonts w:ascii="宋体" w:hAnsi="宋体"/>
          <w:sz w:val="30"/>
          <w:szCs w:val="30"/>
        </w:rPr>
      </w:pPr>
      <w:r>
        <w:rPr>
          <w:rFonts w:hint="eastAsia" w:ascii="宋体" w:hAnsi="宋体"/>
          <w:sz w:val="30"/>
          <w:szCs w:val="30"/>
        </w:rPr>
        <w:t>经公司内部三级复核后，本工程预算编制金额</w:t>
      </w:r>
      <w:r>
        <w:rPr>
          <w:rFonts w:hint="eastAsia" w:ascii="宋体" w:hAnsi="宋体"/>
          <w:sz w:val="30"/>
          <w:szCs w:val="30"/>
          <w:lang w:val="en-US" w:eastAsia="zh-CN"/>
        </w:rPr>
        <w:t>749096.50</w:t>
      </w:r>
      <w:r>
        <w:rPr>
          <w:rFonts w:hint="eastAsia" w:ascii="宋体" w:hAnsi="宋体"/>
          <w:sz w:val="30"/>
          <w:szCs w:val="30"/>
        </w:rPr>
        <w:t>元，大写为RMB：</w:t>
      </w:r>
      <w:r>
        <w:rPr>
          <w:rFonts w:hint="eastAsia" w:ascii="宋体" w:hAnsi="宋体"/>
          <w:sz w:val="30"/>
          <w:szCs w:val="30"/>
          <w:lang w:val="en-US" w:eastAsia="zh-CN"/>
        </w:rPr>
        <w:t>柒拾肆万玖仟零玖拾陆元伍角</w:t>
      </w:r>
      <w:r>
        <w:rPr>
          <w:rFonts w:hint="eastAsia" w:ascii="宋体" w:hAnsi="宋体"/>
          <w:sz w:val="30"/>
          <w:szCs w:val="30"/>
        </w:rPr>
        <w:t>，详汇总表。</w:t>
      </w:r>
    </w:p>
    <w:tbl>
      <w:tblPr>
        <w:tblStyle w:val="6"/>
        <w:tblW w:w="4998" w:type="pct"/>
        <w:tblInd w:w="0" w:type="dxa"/>
        <w:tblLayout w:type="autofit"/>
        <w:tblCellMar>
          <w:top w:w="0" w:type="dxa"/>
          <w:left w:w="108" w:type="dxa"/>
          <w:bottom w:w="0" w:type="dxa"/>
          <w:right w:w="108" w:type="dxa"/>
        </w:tblCellMar>
      </w:tblPr>
      <w:tblGrid>
        <w:gridCol w:w="1232"/>
        <w:gridCol w:w="2608"/>
        <w:gridCol w:w="2974"/>
        <w:gridCol w:w="2583"/>
      </w:tblGrid>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序号</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名称</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总金额（元）</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备注</w:t>
            </w: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1</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道路工程</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474041.38</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2</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排水工程</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91287.39</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3</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交通工程</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5597.95</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4</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照明工程</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80983.96</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5</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绿化工程</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11511.10</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6</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kern w:val="0"/>
                <w:sz w:val="22"/>
                <w:lang w:val="en-US" w:eastAsia="zh-CN" w:bidi="ar"/>
              </w:rPr>
              <w:t>土石方工程</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17575.04</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2"/>
                <w:lang w:val="en-US" w:eastAsia="zh-CN" w:bidi="ar"/>
              </w:rPr>
            </w:pPr>
            <w:r>
              <w:rPr>
                <w:rFonts w:hint="eastAsia" w:ascii="宋体" w:hAnsi="宋体" w:cs="宋体"/>
                <w:color w:val="000000"/>
                <w:kern w:val="0"/>
                <w:sz w:val="22"/>
                <w:lang w:val="en-US" w:eastAsia="zh-CN" w:bidi="ar"/>
              </w:rPr>
              <w:t>7</w:t>
            </w: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不可预见费</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68099.68</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r>
        <w:tblPrEx>
          <w:tblCellMar>
            <w:top w:w="0" w:type="dxa"/>
            <w:left w:w="108" w:type="dxa"/>
            <w:bottom w:w="0" w:type="dxa"/>
            <w:right w:w="108" w:type="dxa"/>
          </w:tblCellMar>
        </w:tblPrEx>
        <w:trPr>
          <w:trHeight w:val="440" w:hRule="atLeast"/>
        </w:trPr>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c>
          <w:tcPr>
            <w:tcW w:w="13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rPr>
            </w:pPr>
            <w:r>
              <w:rPr>
                <w:rFonts w:hint="eastAsia" w:ascii="宋体" w:hAnsi="宋体" w:cs="宋体"/>
                <w:color w:val="000000"/>
                <w:kern w:val="0"/>
                <w:sz w:val="22"/>
                <w:lang w:bidi="ar"/>
              </w:rPr>
              <w:t>合计</w:t>
            </w:r>
          </w:p>
        </w:tc>
        <w:tc>
          <w:tcPr>
            <w:tcW w:w="158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2"/>
                <w:lang w:val="en-US" w:eastAsia="zh-CN"/>
              </w:rPr>
            </w:pPr>
            <w:r>
              <w:rPr>
                <w:rFonts w:hint="eastAsia" w:ascii="宋体" w:hAnsi="宋体" w:cs="宋体"/>
                <w:color w:val="000000"/>
                <w:sz w:val="22"/>
                <w:lang w:val="en-US" w:eastAsia="zh-CN"/>
              </w:rPr>
              <w:t>749096.50</w:t>
            </w:r>
          </w:p>
        </w:tc>
        <w:tc>
          <w:tcPr>
            <w:tcW w:w="1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rPr>
            </w:pPr>
          </w:p>
        </w:tc>
      </w:tr>
    </w:tbl>
    <w:p>
      <w:pPr>
        <w:spacing w:line="600" w:lineRule="exact"/>
        <w:rPr>
          <w:rFonts w:ascii="宋体" w:hAnsi="宋体"/>
          <w:b/>
          <w:bCs/>
          <w:sz w:val="30"/>
          <w:szCs w:val="30"/>
        </w:rPr>
      </w:pPr>
    </w:p>
    <w:p>
      <w:pPr>
        <w:spacing w:line="600" w:lineRule="exact"/>
        <w:rPr>
          <w:rFonts w:ascii="宋体" w:hAnsi="宋体"/>
          <w:b/>
          <w:bCs/>
          <w:sz w:val="30"/>
          <w:szCs w:val="30"/>
        </w:rPr>
      </w:pPr>
    </w:p>
    <w:p>
      <w:pPr>
        <w:spacing w:line="600" w:lineRule="exact"/>
        <w:rPr>
          <w:rFonts w:ascii="宋体" w:hAnsi="宋体"/>
          <w:b/>
          <w:bCs/>
          <w:sz w:val="30"/>
          <w:szCs w:val="30"/>
        </w:rPr>
      </w:pPr>
      <w:r>
        <w:rPr>
          <w:rFonts w:hint="eastAsia" w:ascii="宋体" w:hAnsi="宋体"/>
          <w:b/>
          <w:bCs/>
          <w:sz w:val="30"/>
          <w:szCs w:val="30"/>
        </w:rPr>
        <w:t>八、编制说明：</w:t>
      </w:r>
    </w:p>
    <w:p>
      <w:pPr>
        <w:spacing w:line="600" w:lineRule="exact"/>
        <w:ind w:firstLine="600" w:firstLineChars="200"/>
        <w:rPr>
          <w:rFonts w:ascii="宋体" w:hAnsi="宋体"/>
          <w:sz w:val="30"/>
          <w:szCs w:val="30"/>
        </w:rPr>
      </w:pPr>
      <w:r>
        <w:rPr>
          <w:rFonts w:hint="eastAsia" w:ascii="宋体" w:hAnsi="宋体"/>
          <w:sz w:val="30"/>
          <w:szCs w:val="30"/>
        </w:rPr>
        <w:t>（一）估算执行情况</w:t>
      </w:r>
    </w:p>
    <w:p>
      <w:pPr>
        <w:spacing w:line="600" w:lineRule="exact"/>
        <w:ind w:firstLine="600" w:firstLineChars="200"/>
        <w:rPr>
          <w:rFonts w:ascii="宋体" w:hAnsi="宋体"/>
          <w:sz w:val="30"/>
          <w:szCs w:val="30"/>
        </w:rPr>
      </w:pPr>
      <w:r>
        <w:rPr>
          <w:rFonts w:hint="eastAsia" w:ascii="宋体" w:hAnsi="宋体"/>
          <w:sz w:val="30"/>
          <w:szCs w:val="30"/>
        </w:rPr>
        <w:t>1、投资估算批复金额约为1</w:t>
      </w:r>
      <w:r>
        <w:rPr>
          <w:rFonts w:ascii="宋体" w:hAnsi="宋体"/>
          <w:sz w:val="30"/>
          <w:szCs w:val="30"/>
        </w:rPr>
        <w:t>50</w:t>
      </w:r>
      <w:r>
        <w:rPr>
          <w:rFonts w:hint="eastAsia" w:ascii="宋体" w:hAnsi="宋体"/>
          <w:sz w:val="30"/>
          <w:szCs w:val="30"/>
        </w:rPr>
        <w:t>.00万元，预算编制金额为</w:t>
      </w:r>
      <w:r>
        <w:rPr>
          <w:rFonts w:hint="eastAsia" w:ascii="宋体" w:hAnsi="宋体"/>
          <w:sz w:val="30"/>
          <w:szCs w:val="30"/>
          <w:lang w:val="en-US" w:eastAsia="zh-CN"/>
        </w:rPr>
        <w:t>74.91</w:t>
      </w:r>
      <w:r>
        <w:rPr>
          <w:rFonts w:hint="eastAsia" w:ascii="宋体" w:hAnsi="宋体"/>
          <w:sz w:val="30"/>
          <w:szCs w:val="30"/>
        </w:rPr>
        <w:t>万元，在批复估算金额之内。</w:t>
      </w:r>
    </w:p>
    <w:p>
      <w:pPr>
        <w:spacing w:line="600" w:lineRule="exact"/>
        <w:ind w:firstLine="600" w:firstLineChars="200"/>
        <w:rPr>
          <w:rFonts w:ascii="宋体" w:hAnsi="宋体"/>
          <w:sz w:val="30"/>
          <w:szCs w:val="30"/>
        </w:rPr>
      </w:pPr>
      <w:r>
        <w:rPr>
          <w:rFonts w:hint="eastAsia" w:ascii="宋体" w:hAnsi="宋体"/>
          <w:sz w:val="30"/>
          <w:szCs w:val="30"/>
        </w:rPr>
        <w:t>（二）计价办法规定</w:t>
      </w:r>
    </w:p>
    <w:p>
      <w:pPr>
        <w:spacing w:line="600" w:lineRule="exact"/>
        <w:ind w:firstLine="600" w:firstLineChars="200"/>
        <w:rPr>
          <w:rFonts w:ascii="宋体" w:hAnsi="宋体"/>
          <w:sz w:val="30"/>
          <w:szCs w:val="30"/>
        </w:rPr>
      </w:pPr>
      <w:r>
        <w:rPr>
          <w:rFonts w:hint="eastAsia" w:ascii="宋体" w:hAnsi="宋体"/>
          <w:sz w:val="30"/>
          <w:szCs w:val="30"/>
        </w:rPr>
        <w:t>1、预算编制时绿色施工安全防护措施项目费按计价办法规定总费率计算，结算时安全文明施工费按固定费率结算，绿色施工措施费按现场签证的工程量计算。</w:t>
      </w:r>
    </w:p>
    <w:p>
      <w:pPr>
        <w:spacing w:line="600" w:lineRule="exact"/>
        <w:ind w:firstLine="600" w:firstLineChars="200"/>
        <w:rPr>
          <w:rFonts w:ascii="宋体" w:hAnsi="宋体"/>
          <w:sz w:val="30"/>
          <w:szCs w:val="30"/>
        </w:rPr>
      </w:pPr>
      <w:r>
        <w:rPr>
          <w:rFonts w:hint="eastAsia" w:ascii="宋体" w:hAnsi="宋体"/>
          <w:sz w:val="30"/>
          <w:szCs w:val="30"/>
        </w:rPr>
        <w:t>2、安全责任险、环境保护税，预算编制时按计价办法规定取费，结算时根据实际缴纳，提供缴纳凭证按实调整。</w:t>
      </w:r>
    </w:p>
    <w:p>
      <w:pPr>
        <w:spacing w:line="600" w:lineRule="exact"/>
        <w:ind w:firstLine="600" w:firstLineChars="200"/>
        <w:rPr>
          <w:rFonts w:ascii="宋体" w:hAnsi="宋体"/>
          <w:sz w:val="30"/>
          <w:szCs w:val="30"/>
        </w:rPr>
      </w:pPr>
      <w:r>
        <w:rPr>
          <w:rFonts w:hint="eastAsia" w:ascii="宋体" w:hAnsi="宋体"/>
          <w:sz w:val="30"/>
          <w:szCs w:val="30"/>
        </w:rPr>
        <w:t>（三）材料、取费、费率说明</w:t>
      </w:r>
    </w:p>
    <w:p>
      <w:pPr>
        <w:spacing w:line="600" w:lineRule="exact"/>
        <w:ind w:firstLine="600" w:firstLineChars="200"/>
        <w:rPr>
          <w:rFonts w:ascii="宋体" w:hAnsi="宋体"/>
          <w:sz w:val="30"/>
          <w:szCs w:val="30"/>
        </w:rPr>
      </w:pPr>
      <w:r>
        <w:rPr>
          <w:rFonts w:hint="eastAsia" w:ascii="宋体" w:hAnsi="宋体"/>
          <w:sz w:val="30"/>
          <w:szCs w:val="30"/>
        </w:rPr>
        <w:t>1、材料价格优先按《浏阳建设造价》、《长沙建设造价》、长沙市财评材料价格、湖南省交通运输厅交通建设造价管理站发布价。其中苗木价格按2021年10月长沙建设造价优惠20%。</w:t>
      </w:r>
    </w:p>
    <w:p>
      <w:pPr>
        <w:spacing w:line="600" w:lineRule="exact"/>
        <w:ind w:firstLine="600" w:firstLineChars="200"/>
        <w:rPr>
          <w:rFonts w:ascii="宋体" w:hAnsi="宋体"/>
          <w:sz w:val="30"/>
          <w:szCs w:val="30"/>
        </w:rPr>
      </w:pPr>
      <w:r>
        <w:rPr>
          <w:rFonts w:ascii="宋体" w:hAnsi="宋体"/>
          <w:sz w:val="30"/>
          <w:szCs w:val="30"/>
        </w:rPr>
        <w:t>2</w:t>
      </w:r>
      <w:r>
        <w:rPr>
          <w:rFonts w:hint="eastAsia" w:ascii="宋体" w:hAnsi="宋体"/>
          <w:sz w:val="30"/>
          <w:szCs w:val="30"/>
        </w:rPr>
        <w:t>、按预算编制任务书，管理费利润优惠</w:t>
      </w:r>
      <w:r>
        <w:rPr>
          <w:rFonts w:ascii="宋体" w:hAnsi="宋体"/>
          <w:sz w:val="30"/>
          <w:szCs w:val="30"/>
        </w:rPr>
        <w:t>3</w:t>
      </w:r>
      <w:r>
        <w:rPr>
          <w:rFonts w:hint="eastAsia" w:ascii="宋体" w:hAnsi="宋体"/>
          <w:sz w:val="30"/>
          <w:szCs w:val="30"/>
        </w:rPr>
        <w:t>0%，市政工程单价优惠1</w:t>
      </w:r>
      <w:r>
        <w:rPr>
          <w:rFonts w:ascii="宋体" w:hAnsi="宋体"/>
          <w:sz w:val="30"/>
          <w:szCs w:val="30"/>
        </w:rPr>
        <w:t>5</w:t>
      </w:r>
      <w:r>
        <w:rPr>
          <w:rFonts w:hint="eastAsia" w:ascii="宋体" w:hAnsi="宋体"/>
          <w:sz w:val="30"/>
          <w:szCs w:val="30"/>
        </w:rPr>
        <w:t>%。</w:t>
      </w:r>
    </w:p>
    <w:p>
      <w:pPr>
        <w:spacing w:line="600" w:lineRule="exact"/>
        <w:ind w:firstLine="600" w:firstLineChars="200"/>
        <w:rPr>
          <w:rFonts w:ascii="宋体" w:hAnsi="宋体"/>
          <w:sz w:val="30"/>
          <w:szCs w:val="30"/>
        </w:rPr>
      </w:pPr>
      <w:r>
        <w:rPr>
          <w:rFonts w:hint="eastAsia" w:ascii="宋体" w:hAnsi="宋体"/>
          <w:sz w:val="30"/>
          <w:szCs w:val="30"/>
        </w:rPr>
        <w:t>4、不可预见费按项目工程造价的1</w:t>
      </w:r>
      <w:r>
        <w:rPr>
          <w:rFonts w:ascii="宋体" w:hAnsi="宋体"/>
          <w:sz w:val="30"/>
          <w:szCs w:val="30"/>
        </w:rPr>
        <w:t>0</w:t>
      </w:r>
      <w:r>
        <w:rPr>
          <w:rFonts w:hint="eastAsia" w:ascii="宋体" w:hAnsi="宋体"/>
          <w:sz w:val="30"/>
          <w:szCs w:val="30"/>
        </w:rPr>
        <w:t>%计算，金额为</w:t>
      </w:r>
      <w:r>
        <w:rPr>
          <w:rFonts w:ascii="宋体" w:hAnsi="宋体"/>
          <w:sz w:val="30"/>
          <w:szCs w:val="30"/>
        </w:rPr>
        <w:t>75043.75</w:t>
      </w:r>
      <w:r>
        <w:rPr>
          <w:rFonts w:hint="eastAsia" w:ascii="宋体" w:hAnsi="宋体"/>
          <w:sz w:val="30"/>
          <w:szCs w:val="30"/>
        </w:rPr>
        <w:t>元。</w:t>
      </w:r>
    </w:p>
    <w:p>
      <w:pPr>
        <w:spacing w:line="600" w:lineRule="exact"/>
        <w:ind w:firstLine="600" w:firstLineChars="200"/>
        <w:rPr>
          <w:rFonts w:ascii="宋体" w:hAnsi="宋体"/>
          <w:sz w:val="30"/>
          <w:szCs w:val="30"/>
        </w:rPr>
      </w:pPr>
      <w:r>
        <w:rPr>
          <w:rFonts w:hint="eastAsia" w:ascii="宋体" w:hAnsi="宋体"/>
          <w:sz w:val="30"/>
          <w:szCs w:val="30"/>
        </w:rPr>
        <w:t>（四）施工组织设计、措施费说明</w:t>
      </w:r>
    </w:p>
    <w:p>
      <w:pPr>
        <w:spacing w:line="600" w:lineRule="exact"/>
        <w:ind w:firstLine="600" w:firstLineChars="200"/>
        <w:rPr>
          <w:rFonts w:ascii="宋体" w:hAnsi="宋体"/>
          <w:sz w:val="30"/>
          <w:szCs w:val="30"/>
        </w:rPr>
      </w:pPr>
      <w:r>
        <w:rPr>
          <w:rFonts w:hint="eastAsia" w:ascii="宋体" w:hAnsi="宋体"/>
          <w:sz w:val="30"/>
          <w:szCs w:val="30"/>
        </w:rPr>
        <w:t>1、按预算编制任务书，“50万元以上项目，不单独计取机械进出场费，视为包含在清单价中”。</w:t>
      </w:r>
    </w:p>
    <w:p>
      <w:pPr>
        <w:spacing w:line="600" w:lineRule="exact"/>
        <w:ind w:firstLine="600" w:firstLineChars="200"/>
        <w:rPr>
          <w:rFonts w:ascii="宋体" w:hAnsi="宋体"/>
          <w:sz w:val="30"/>
          <w:szCs w:val="30"/>
        </w:rPr>
      </w:pPr>
      <w:r>
        <w:rPr>
          <w:rFonts w:hint="eastAsia" w:ascii="宋体" w:hAnsi="宋体"/>
          <w:sz w:val="30"/>
          <w:szCs w:val="30"/>
        </w:rPr>
        <w:t>2、土石方、垃圾外运采用新型智能环保渣土车运输，运距按5km。</w:t>
      </w:r>
    </w:p>
    <w:p>
      <w:pPr>
        <w:spacing w:line="600" w:lineRule="exact"/>
        <w:ind w:firstLine="600" w:firstLineChars="200"/>
        <w:rPr>
          <w:rFonts w:ascii="宋体" w:hAnsi="宋体"/>
          <w:sz w:val="30"/>
          <w:szCs w:val="30"/>
        </w:rPr>
      </w:pPr>
      <w:r>
        <w:rPr>
          <w:rFonts w:hint="eastAsia" w:ascii="宋体" w:hAnsi="宋体"/>
          <w:sz w:val="30"/>
          <w:szCs w:val="30"/>
        </w:rPr>
        <w:t>3、苗木的成活期养护按一年计算。</w:t>
      </w:r>
    </w:p>
    <w:p>
      <w:pPr>
        <w:spacing w:line="600" w:lineRule="exact"/>
        <w:ind w:firstLine="600" w:firstLineChars="200"/>
        <w:rPr>
          <w:rFonts w:ascii="宋体" w:hAnsi="宋体"/>
          <w:sz w:val="30"/>
          <w:szCs w:val="30"/>
        </w:rPr>
      </w:pPr>
      <w:r>
        <w:rPr>
          <w:rFonts w:hint="eastAsia" w:ascii="宋体" w:hAnsi="宋体"/>
          <w:sz w:val="30"/>
          <w:szCs w:val="30"/>
        </w:rPr>
        <w:t>（五）其他说明</w:t>
      </w:r>
    </w:p>
    <w:p>
      <w:pPr>
        <w:spacing w:line="600" w:lineRule="exact"/>
        <w:ind w:firstLine="600" w:firstLineChars="200"/>
        <w:rPr>
          <w:rFonts w:ascii="宋体" w:hAnsi="宋体"/>
          <w:sz w:val="30"/>
          <w:szCs w:val="30"/>
        </w:rPr>
      </w:pPr>
      <w:r>
        <w:rPr>
          <w:rFonts w:hint="eastAsia" w:ascii="宋体" w:hAnsi="宋体"/>
          <w:sz w:val="30"/>
          <w:szCs w:val="30"/>
        </w:rPr>
        <w:t>1、道路工程中“抗裂贴”、“接缝填缝料损坏维修”清单市政工程无相关定额子目，编制采用公路工程定额编制下浮8%后按协商价计入。</w:t>
      </w:r>
    </w:p>
    <w:p>
      <w:pPr>
        <w:spacing w:line="600" w:lineRule="exact"/>
        <w:ind w:firstLine="600" w:firstLineChars="200"/>
        <w:rPr>
          <w:rFonts w:ascii="宋体" w:hAnsi="宋体"/>
          <w:sz w:val="30"/>
          <w:szCs w:val="30"/>
        </w:rPr>
      </w:pPr>
      <w:r>
        <w:rPr>
          <w:rFonts w:hint="eastAsia" w:ascii="宋体" w:hAnsi="宋体"/>
          <w:sz w:val="30"/>
          <w:szCs w:val="30"/>
        </w:rPr>
        <w:t>2、经与设计单位沟通部分设计未明确部分，确认道路工程中开挖地砖厚度为1</w:t>
      </w:r>
      <w:r>
        <w:rPr>
          <w:rFonts w:ascii="宋体" w:hAnsi="宋体"/>
          <w:sz w:val="30"/>
          <w:szCs w:val="30"/>
        </w:rPr>
        <w:t>5</w:t>
      </w:r>
      <w:r>
        <w:rPr>
          <w:rFonts w:hint="eastAsia" w:ascii="宋体" w:hAnsi="宋体"/>
          <w:sz w:val="30"/>
          <w:szCs w:val="30"/>
        </w:rPr>
        <w:t>cm、雨水口及连接管路面破除工程量已包含在</w:t>
      </w:r>
      <w:r>
        <w:rPr>
          <w:rFonts w:hint="eastAsia" w:ascii="宋体" w:hAnsi="宋体" w:cs="楷体"/>
          <w:bCs/>
          <w:sz w:val="28"/>
          <w:szCs w:val="28"/>
        </w:rPr>
        <w:t>路施-</w:t>
      </w:r>
      <w:r>
        <w:rPr>
          <w:rFonts w:ascii="宋体" w:hAnsi="宋体" w:cs="楷体"/>
          <w:bCs/>
          <w:sz w:val="28"/>
          <w:szCs w:val="28"/>
        </w:rPr>
        <w:t>09</w:t>
      </w:r>
      <w:r>
        <w:rPr>
          <w:rFonts w:hint="eastAsia" w:ascii="宋体" w:hAnsi="宋体" w:cs="楷体"/>
          <w:bCs/>
          <w:sz w:val="28"/>
          <w:szCs w:val="28"/>
        </w:rPr>
        <w:t>《路面工程数量表》中、</w:t>
      </w:r>
      <w:r>
        <w:rPr>
          <w:rFonts w:hint="eastAsia" w:ascii="宋体" w:hAnsi="宋体"/>
          <w:sz w:val="30"/>
          <w:szCs w:val="30"/>
        </w:rPr>
        <w:t>接缝填缝料损坏维修工程量6</w:t>
      </w:r>
      <w:r>
        <w:rPr>
          <w:rFonts w:ascii="宋体" w:hAnsi="宋体"/>
          <w:sz w:val="30"/>
          <w:szCs w:val="30"/>
        </w:rPr>
        <w:t>33</w:t>
      </w:r>
      <w:r>
        <w:rPr>
          <w:rFonts w:hint="eastAsia" w:ascii="宋体" w:hAnsi="宋体"/>
          <w:sz w:val="30"/>
          <w:szCs w:val="30"/>
        </w:rPr>
        <w:t>m包含胀缝维修6m及纵横缝维修6</w:t>
      </w:r>
      <w:r>
        <w:rPr>
          <w:rFonts w:ascii="宋体" w:hAnsi="宋体"/>
          <w:sz w:val="30"/>
          <w:szCs w:val="30"/>
        </w:rPr>
        <w:t>27</w:t>
      </w:r>
      <w:r>
        <w:rPr>
          <w:rFonts w:hint="eastAsia" w:ascii="宋体" w:hAnsi="宋体"/>
          <w:sz w:val="30"/>
          <w:szCs w:val="30"/>
        </w:rPr>
        <w:t>m、新建雨水口做法为《16S518》图集页12中H=1m型号。</w:t>
      </w:r>
    </w:p>
    <w:p>
      <w:pPr>
        <w:spacing w:line="600" w:lineRule="exact"/>
        <w:ind w:firstLine="600" w:firstLineChars="200"/>
        <w:rPr>
          <w:rFonts w:ascii="宋体" w:hAnsi="宋体"/>
          <w:sz w:val="30"/>
          <w:szCs w:val="30"/>
        </w:rPr>
      </w:pPr>
      <w:r>
        <w:rPr>
          <w:rFonts w:hint="eastAsia" w:ascii="宋体" w:hAnsi="宋体"/>
          <w:sz w:val="30"/>
          <w:szCs w:val="30"/>
        </w:rPr>
        <w:t>3、利用现状路面直接加铺段，加铺前现状道路的冲洗、换板重铺路段旧板挖除后路基底的夯实费用已包含在相关定额子目中，不再另行计价。</w:t>
      </w:r>
    </w:p>
    <w:p>
      <w:pPr>
        <w:spacing w:line="600" w:lineRule="exact"/>
        <w:ind w:firstLine="600" w:firstLineChars="200"/>
        <w:rPr>
          <w:rFonts w:ascii="宋体" w:hAnsi="宋体"/>
          <w:sz w:val="30"/>
          <w:szCs w:val="30"/>
        </w:rPr>
      </w:pPr>
      <w:r>
        <w:rPr>
          <w:rFonts w:hint="eastAsia" w:ascii="宋体" w:hAnsi="宋体"/>
          <w:sz w:val="30"/>
          <w:szCs w:val="30"/>
        </w:rPr>
        <w:t>4、设计文件路施-</w:t>
      </w:r>
      <w:r>
        <w:rPr>
          <w:rFonts w:ascii="宋体" w:hAnsi="宋体"/>
          <w:sz w:val="30"/>
          <w:szCs w:val="30"/>
        </w:rPr>
        <w:t>12</w:t>
      </w:r>
      <w:r>
        <w:rPr>
          <w:rFonts w:hint="eastAsia" w:ascii="宋体" w:hAnsi="宋体"/>
          <w:sz w:val="30"/>
          <w:szCs w:val="30"/>
        </w:rPr>
        <w:t>中图纸说明“胀缝靠基层接触面铺设6</w:t>
      </w:r>
      <w:r>
        <w:rPr>
          <w:rFonts w:ascii="宋体" w:hAnsi="宋体"/>
          <w:sz w:val="30"/>
          <w:szCs w:val="30"/>
        </w:rPr>
        <w:t>0</w:t>
      </w:r>
      <w:r>
        <w:rPr>
          <w:rFonts w:hint="eastAsia" w:ascii="宋体" w:hAnsi="宋体"/>
          <w:sz w:val="30"/>
          <w:szCs w:val="30"/>
        </w:rPr>
        <w:t>cm宽油毛毡并洒双层沥青用于胀缝防水”，该部分费用按胀缝6m计算已计入道路工程胀缝防水清单中。</w:t>
      </w:r>
    </w:p>
    <w:p>
      <w:pPr>
        <w:spacing w:line="600" w:lineRule="exact"/>
        <w:ind w:firstLine="600" w:firstLineChars="200"/>
        <w:rPr>
          <w:rFonts w:ascii="宋体" w:hAnsi="宋体"/>
          <w:sz w:val="30"/>
          <w:szCs w:val="30"/>
        </w:rPr>
      </w:pPr>
      <w:r>
        <w:rPr>
          <w:rFonts w:hint="eastAsia" w:ascii="宋体" w:hAnsi="宋体"/>
          <w:sz w:val="30"/>
          <w:szCs w:val="30"/>
        </w:rPr>
        <w:t>5、原路侧雨水边沟清通，清通厚度依据现场及设计暂无法明确，按5</w:t>
      </w:r>
      <w:r>
        <w:rPr>
          <w:rFonts w:ascii="宋体" w:hAnsi="宋体"/>
          <w:sz w:val="30"/>
          <w:szCs w:val="30"/>
        </w:rPr>
        <w:t>0</w:t>
      </w:r>
      <w:r>
        <w:rPr>
          <w:rFonts w:hint="eastAsia" w:ascii="宋体" w:hAnsi="宋体"/>
          <w:sz w:val="30"/>
          <w:szCs w:val="30"/>
        </w:rPr>
        <w:t>cm厚清通暂估，结算按实计量。</w:t>
      </w:r>
    </w:p>
    <w:p>
      <w:pPr>
        <w:spacing w:line="600" w:lineRule="exact"/>
        <w:ind w:firstLine="600" w:firstLineChars="200"/>
        <w:rPr>
          <w:rFonts w:ascii="宋体" w:hAnsi="宋体"/>
          <w:sz w:val="30"/>
          <w:szCs w:val="30"/>
        </w:rPr>
      </w:pPr>
      <w:r>
        <w:rPr>
          <w:rFonts w:hint="eastAsia" w:ascii="宋体" w:hAnsi="宋体"/>
          <w:sz w:val="30"/>
          <w:szCs w:val="30"/>
        </w:rPr>
        <w:t>6、乔木土球大小按胸径的</w:t>
      </w:r>
      <w:r>
        <w:rPr>
          <w:rFonts w:hint="eastAsia" w:ascii="宋体" w:hAnsi="宋体"/>
          <w:sz w:val="30"/>
          <w:szCs w:val="30"/>
          <w:lang w:val="en-US" w:eastAsia="zh-CN"/>
        </w:rPr>
        <w:t>7</w:t>
      </w:r>
      <w:r>
        <w:rPr>
          <w:rFonts w:hint="eastAsia" w:ascii="宋体" w:hAnsi="宋体"/>
          <w:sz w:val="30"/>
          <w:szCs w:val="30"/>
        </w:rPr>
        <w:t>倍计算，灌木按其冠径的1/3计算。</w:t>
      </w:r>
    </w:p>
    <w:p>
      <w:pPr>
        <w:spacing w:line="600" w:lineRule="exact"/>
        <w:ind w:firstLine="600" w:firstLineChars="200"/>
        <w:rPr>
          <w:rFonts w:ascii="宋体" w:hAnsi="宋体"/>
          <w:sz w:val="30"/>
          <w:szCs w:val="30"/>
        </w:rPr>
      </w:pPr>
      <w:r>
        <w:rPr>
          <w:rFonts w:hint="eastAsia" w:ascii="宋体" w:hAnsi="宋体"/>
          <w:sz w:val="30"/>
          <w:szCs w:val="30"/>
        </w:rPr>
        <w:t>7、雨水管道设计未作特殊要求，按规范不计取闭水试验。</w:t>
      </w:r>
    </w:p>
    <w:p>
      <w:pPr>
        <w:spacing w:line="600" w:lineRule="exact"/>
        <w:ind w:firstLine="600" w:firstLineChars="200"/>
        <w:rPr>
          <w:rFonts w:ascii="宋体" w:hAnsi="宋体"/>
          <w:sz w:val="30"/>
          <w:szCs w:val="30"/>
        </w:rPr>
      </w:pPr>
      <w:r>
        <w:rPr>
          <w:rFonts w:hint="eastAsia" w:ascii="宋体" w:hAnsi="宋体"/>
          <w:sz w:val="30"/>
          <w:szCs w:val="30"/>
          <w:lang w:val="en-US" w:eastAsia="zh-CN"/>
        </w:rPr>
        <w:t>8</w:t>
      </w:r>
      <w:bookmarkStart w:id="0" w:name="_GoBack"/>
      <w:bookmarkEnd w:id="0"/>
      <w:r>
        <w:rPr>
          <w:rFonts w:hint="eastAsia" w:ascii="宋体" w:hAnsi="宋体"/>
          <w:sz w:val="30"/>
          <w:szCs w:val="30"/>
        </w:rPr>
        <w:t>、苗木种植土考虑场内土方利用。</w:t>
      </w:r>
    </w:p>
    <w:p>
      <w:pPr>
        <w:spacing w:line="600" w:lineRule="exact"/>
        <w:ind w:firstLine="600" w:firstLineChars="200"/>
        <w:rPr>
          <w:rFonts w:ascii="宋体" w:hAnsi="宋体"/>
          <w:sz w:val="30"/>
          <w:szCs w:val="30"/>
        </w:rPr>
      </w:pPr>
    </w:p>
    <w:p>
      <w:pPr>
        <w:spacing w:line="600" w:lineRule="exact"/>
        <w:ind w:firstLine="600" w:firstLineChars="200"/>
        <w:rPr>
          <w:rFonts w:ascii="宋体" w:hAnsi="宋体"/>
          <w:sz w:val="30"/>
          <w:szCs w:val="30"/>
        </w:rPr>
      </w:pPr>
    </w:p>
    <w:p>
      <w:pPr>
        <w:spacing w:line="600" w:lineRule="exact"/>
        <w:ind w:firstLine="600" w:firstLineChars="200"/>
        <w:rPr>
          <w:rFonts w:ascii="宋体" w:hAnsi="宋体"/>
          <w:sz w:val="30"/>
          <w:szCs w:val="30"/>
        </w:rPr>
      </w:pPr>
    </w:p>
    <w:p>
      <w:pPr>
        <w:spacing w:line="600" w:lineRule="exact"/>
        <w:ind w:firstLine="600" w:firstLineChars="200"/>
        <w:rPr>
          <w:rFonts w:ascii="宋体" w:hAnsi="宋体"/>
          <w:sz w:val="30"/>
          <w:szCs w:val="30"/>
        </w:rPr>
      </w:pPr>
    </w:p>
    <w:p>
      <w:pPr>
        <w:spacing w:line="600" w:lineRule="exact"/>
        <w:rPr>
          <w:rFonts w:ascii="宋体" w:hAnsi="宋体"/>
          <w:b/>
          <w:bCs/>
          <w:sz w:val="30"/>
          <w:szCs w:val="30"/>
        </w:rPr>
      </w:pPr>
      <w:r>
        <w:rPr>
          <w:rFonts w:hint="eastAsia" w:ascii="宋体" w:hAnsi="宋体"/>
          <w:b/>
          <w:bCs/>
          <w:sz w:val="30"/>
          <w:szCs w:val="30"/>
        </w:rPr>
        <w:t>九、附件：</w:t>
      </w:r>
    </w:p>
    <w:p>
      <w:pPr>
        <w:spacing w:line="560" w:lineRule="exact"/>
        <w:rPr>
          <w:rFonts w:ascii="宋体" w:hAnsi="宋体"/>
          <w:sz w:val="30"/>
          <w:szCs w:val="30"/>
        </w:rPr>
      </w:pPr>
      <w:r>
        <w:rPr>
          <w:rFonts w:hint="eastAsia" w:ascii="宋体" w:hAnsi="宋体"/>
          <w:sz w:val="30"/>
          <w:szCs w:val="30"/>
        </w:rPr>
        <w:t xml:space="preserve">   1、预算书。</w:t>
      </w:r>
    </w:p>
    <w:p>
      <w:pPr>
        <w:spacing w:line="560" w:lineRule="exact"/>
        <w:rPr>
          <w:rFonts w:ascii="宋体" w:hAnsi="宋体"/>
          <w:sz w:val="30"/>
          <w:szCs w:val="30"/>
        </w:rPr>
      </w:pPr>
      <w:r>
        <w:rPr>
          <w:rFonts w:hint="eastAsia" w:ascii="宋体" w:hAnsi="宋体"/>
          <w:sz w:val="30"/>
          <w:szCs w:val="30"/>
        </w:rPr>
        <w:t xml:space="preserve">   </w:t>
      </w:r>
    </w:p>
    <w:p>
      <w:pPr>
        <w:spacing w:line="560" w:lineRule="exact"/>
        <w:rPr>
          <w:rFonts w:ascii="宋体" w:hAnsi="宋体"/>
          <w:sz w:val="30"/>
          <w:szCs w:val="30"/>
        </w:rPr>
      </w:pPr>
    </w:p>
    <w:p>
      <w:pPr>
        <w:spacing w:line="560" w:lineRule="exact"/>
        <w:rPr>
          <w:rFonts w:ascii="宋体" w:hAnsi="宋体"/>
          <w:sz w:val="30"/>
          <w:szCs w:val="30"/>
        </w:rPr>
      </w:pPr>
    </w:p>
    <w:p>
      <w:pPr>
        <w:spacing w:line="480" w:lineRule="exact"/>
        <w:ind w:firstLine="600" w:firstLineChars="200"/>
        <w:rPr>
          <w:rFonts w:ascii="宋体" w:hAnsi="宋体"/>
          <w:sz w:val="30"/>
          <w:szCs w:val="30"/>
        </w:rPr>
      </w:pPr>
      <w:r>
        <w:rPr>
          <w:rFonts w:hint="eastAsia" w:ascii="宋体" w:hAnsi="宋体"/>
          <w:sz w:val="30"/>
          <w:szCs w:val="30"/>
        </w:rPr>
        <w:t>湖南明成达工程咨询有限公司       编制：</w:t>
      </w:r>
    </w:p>
    <w:p>
      <w:pPr>
        <w:spacing w:line="480" w:lineRule="exact"/>
        <w:ind w:firstLine="600" w:firstLineChars="200"/>
        <w:rPr>
          <w:rFonts w:ascii="宋体" w:hAnsi="宋体"/>
          <w:sz w:val="30"/>
          <w:szCs w:val="30"/>
        </w:rPr>
      </w:pPr>
    </w:p>
    <w:p>
      <w:pPr>
        <w:spacing w:line="480" w:lineRule="exact"/>
        <w:ind w:firstLine="600" w:firstLineChars="200"/>
        <w:rPr>
          <w:rFonts w:ascii="宋体" w:hAnsi="宋体"/>
          <w:sz w:val="30"/>
          <w:szCs w:val="30"/>
        </w:rPr>
      </w:pPr>
    </w:p>
    <w:p>
      <w:pPr>
        <w:spacing w:line="480" w:lineRule="exact"/>
        <w:ind w:firstLine="600" w:firstLineChars="200"/>
        <w:rPr>
          <w:rFonts w:ascii="宋体" w:hAnsi="宋体"/>
          <w:sz w:val="30"/>
          <w:szCs w:val="30"/>
        </w:rPr>
      </w:pPr>
      <w:r>
        <w:rPr>
          <w:rFonts w:hint="eastAsia" w:ascii="宋体" w:hAnsi="宋体"/>
          <w:sz w:val="30"/>
          <w:szCs w:val="30"/>
        </w:rPr>
        <w:t xml:space="preserve">                                 复核、项目负责人：</w:t>
      </w:r>
    </w:p>
    <w:p>
      <w:pPr>
        <w:spacing w:line="480" w:lineRule="exact"/>
        <w:ind w:firstLine="600" w:firstLineChars="200"/>
        <w:rPr>
          <w:rFonts w:ascii="宋体" w:hAnsi="宋体"/>
          <w:sz w:val="30"/>
          <w:szCs w:val="30"/>
        </w:rPr>
      </w:pPr>
    </w:p>
    <w:p>
      <w:pPr>
        <w:spacing w:line="480" w:lineRule="exact"/>
        <w:ind w:firstLine="600" w:firstLineChars="200"/>
        <w:rPr>
          <w:rFonts w:ascii="宋体" w:hAnsi="宋体"/>
          <w:sz w:val="30"/>
          <w:szCs w:val="30"/>
        </w:rPr>
      </w:pPr>
    </w:p>
    <w:p>
      <w:pPr>
        <w:spacing w:line="480" w:lineRule="exact"/>
        <w:rPr>
          <w:rFonts w:ascii="宋体" w:hAnsi="宋体"/>
          <w:sz w:val="30"/>
          <w:szCs w:val="30"/>
        </w:rPr>
      </w:pPr>
      <w:r>
        <w:rPr>
          <w:rFonts w:hint="eastAsia" w:ascii="宋体" w:hAnsi="宋体"/>
          <w:sz w:val="30"/>
          <w:szCs w:val="30"/>
        </w:rPr>
        <w:t xml:space="preserve">       中国·长沙                    2022年</w:t>
      </w:r>
      <w:r>
        <w:rPr>
          <w:rFonts w:ascii="宋体" w:hAnsi="宋体"/>
          <w:sz w:val="30"/>
          <w:szCs w:val="30"/>
        </w:rPr>
        <w:t>4</w:t>
      </w:r>
      <w:r>
        <w:rPr>
          <w:rFonts w:hint="eastAsia" w:ascii="宋体" w:hAnsi="宋体"/>
          <w:sz w:val="30"/>
          <w:szCs w:val="30"/>
        </w:rPr>
        <w:t>月</w:t>
      </w:r>
      <w:r>
        <w:rPr>
          <w:rFonts w:hint="eastAsia" w:ascii="宋体" w:hAnsi="宋体"/>
          <w:sz w:val="30"/>
          <w:szCs w:val="30"/>
          <w:lang w:val="en-US" w:eastAsia="zh-CN"/>
        </w:rPr>
        <w:t>24</w:t>
      </w:r>
      <w:r>
        <w:rPr>
          <w:rFonts w:hint="eastAsia" w:ascii="宋体" w:hAnsi="宋体"/>
          <w:sz w:val="30"/>
          <w:szCs w:val="30"/>
        </w:rPr>
        <w:t>日</w:t>
      </w:r>
    </w:p>
    <w:sectPr>
      <w:headerReference r:id="rId3" w:type="default"/>
      <w:footerReference r:id="rId4" w:type="default"/>
      <w:footerReference r:id="rId5" w:type="even"/>
      <w:pgSz w:w="11906" w:h="16838"/>
      <w:pgMar w:top="1418" w:right="1247" w:bottom="1247" w:left="147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23435">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Noto Sans CJK JP Black">
    <w:altName w:val="Segoe Print"/>
    <w:panose1 w:val="00000000000000000000"/>
    <w:charset w:val="00"/>
    <w:family w:val="auto"/>
    <w:pitch w:val="default"/>
    <w:sig w:usb0="00000000" w:usb1="00000000" w:usb2="00000000" w:usb3="00000000" w:csb0="00000000" w:csb1="00000000"/>
  </w:font>
  <w:font w:name="&amp; #23435">
    <w:altName w:val="Segoe Print"/>
    <w:panose1 w:val="00000000000000000000"/>
    <w:charset w:val="00"/>
    <w:family w:val="auto"/>
    <w:pitch w:val="default"/>
    <w:sig w:usb0="00000000" w:usb1="00000000" w:usb2="00000000" w:usb3="00000000" w:csb0="00000000" w:csb1="00000000"/>
  </w:font>
  <w:font w:name="&amp; #40657">
    <w:altName w:val="Segoe Print"/>
    <w:panose1 w:val="00000000000000000000"/>
    <w:charset w:val="00"/>
    <w:family w:val="auto"/>
    <w:pitch w:val="default"/>
    <w:sig w:usb0="00000000" w:usb1="00000000" w:usb2="00000000" w:usb3="00000000" w:csb0="00000000" w:csb1="00000000"/>
  </w:font>
  <w:font w:name="#40657">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0475" w:y="148"/>
      <w:rPr>
        <w:rStyle w:val="9"/>
      </w:rPr>
    </w:pPr>
    <w:r>
      <w:fldChar w:fldCharType="begin"/>
    </w:r>
    <w:r>
      <w:rPr>
        <w:rStyle w:val="9"/>
      </w:rPr>
      <w:instrText xml:space="preserve">PAGE  </w:instrText>
    </w:r>
    <w:r>
      <w:fldChar w:fldCharType="separate"/>
    </w:r>
    <w:r>
      <w:rPr>
        <w:rStyle w:val="9"/>
      </w:rPr>
      <w:t>6</w:t>
    </w:r>
    <w:r>
      <w:fldChar w:fldCharType="end"/>
    </w:r>
  </w:p>
  <w:p>
    <w:pPr>
      <w:pStyle w:val="4"/>
      <w:ind w:firstLine="75" w:firstLineChars="50"/>
      <w:rPr>
        <w:sz w:val="15"/>
        <w:szCs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fldChar w:fldCharType="begin"/>
    </w:r>
    <w:r>
      <w:rPr>
        <w:rStyle w:val="9"/>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5DE899"/>
    <w:multiLevelType w:val="singleLevel"/>
    <w:tmpl w:val="595DE89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B37D7"/>
    <w:rsid w:val="0000368E"/>
    <w:rsid w:val="000038BC"/>
    <w:rsid w:val="00004813"/>
    <w:rsid w:val="00005938"/>
    <w:rsid w:val="00007C62"/>
    <w:rsid w:val="00013654"/>
    <w:rsid w:val="00013E5E"/>
    <w:rsid w:val="00015EB0"/>
    <w:rsid w:val="0001674A"/>
    <w:rsid w:val="00017BA2"/>
    <w:rsid w:val="00020C5E"/>
    <w:rsid w:val="0002696B"/>
    <w:rsid w:val="0003313F"/>
    <w:rsid w:val="00034809"/>
    <w:rsid w:val="00036397"/>
    <w:rsid w:val="0003746F"/>
    <w:rsid w:val="000401DA"/>
    <w:rsid w:val="0004068D"/>
    <w:rsid w:val="000419D6"/>
    <w:rsid w:val="00042744"/>
    <w:rsid w:val="00042E9C"/>
    <w:rsid w:val="00044817"/>
    <w:rsid w:val="000459E7"/>
    <w:rsid w:val="000468A6"/>
    <w:rsid w:val="0005005A"/>
    <w:rsid w:val="000502F7"/>
    <w:rsid w:val="00053B35"/>
    <w:rsid w:val="00053F81"/>
    <w:rsid w:val="00057973"/>
    <w:rsid w:val="00060A16"/>
    <w:rsid w:val="000645A2"/>
    <w:rsid w:val="00065B3E"/>
    <w:rsid w:val="00065BC2"/>
    <w:rsid w:val="00067F68"/>
    <w:rsid w:val="00073E9C"/>
    <w:rsid w:val="00076A38"/>
    <w:rsid w:val="00076A41"/>
    <w:rsid w:val="00077B79"/>
    <w:rsid w:val="00077DCA"/>
    <w:rsid w:val="00091911"/>
    <w:rsid w:val="00091E08"/>
    <w:rsid w:val="000A00F8"/>
    <w:rsid w:val="000A0195"/>
    <w:rsid w:val="000A3172"/>
    <w:rsid w:val="000A492C"/>
    <w:rsid w:val="000A56CD"/>
    <w:rsid w:val="000A6943"/>
    <w:rsid w:val="000A7B41"/>
    <w:rsid w:val="000A7C96"/>
    <w:rsid w:val="000B231C"/>
    <w:rsid w:val="000B3A23"/>
    <w:rsid w:val="000B7DA6"/>
    <w:rsid w:val="000C35E0"/>
    <w:rsid w:val="000C3687"/>
    <w:rsid w:val="000C36AA"/>
    <w:rsid w:val="000C6F50"/>
    <w:rsid w:val="000D23AB"/>
    <w:rsid w:val="000D25B7"/>
    <w:rsid w:val="000D3834"/>
    <w:rsid w:val="000D3B34"/>
    <w:rsid w:val="000D3B6E"/>
    <w:rsid w:val="000D601C"/>
    <w:rsid w:val="000D702B"/>
    <w:rsid w:val="000E0B3A"/>
    <w:rsid w:val="000E2919"/>
    <w:rsid w:val="000E7A89"/>
    <w:rsid w:val="000E7C6C"/>
    <w:rsid w:val="000F1FAB"/>
    <w:rsid w:val="000F296B"/>
    <w:rsid w:val="000F3158"/>
    <w:rsid w:val="000F4A89"/>
    <w:rsid w:val="000F5F0E"/>
    <w:rsid w:val="000F6620"/>
    <w:rsid w:val="000F77BB"/>
    <w:rsid w:val="000F7EA2"/>
    <w:rsid w:val="0010334B"/>
    <w:rsid w:val="00104424"/>
    <w:rsid w:val="001054A8"/>
    <w:rsid w:val="001057D8"/>
    <w:rsid w:val="00105C27"/>
    <w:rsid w:val="00107A2F"/>
    <w:rsid w:val="001100A6"/>
    <w:rsid w:val="00111EF1"/>
    <w:rsid w:val="00112DFA"/>
    <w:rsid w:val="001165FC"/>
    <w:rsid w:val="00117F76"/>
    <w:rsid w:val="00122CE8"/>
    <w:rsid w:val="00124B14"/>
    <w:rsid w:val="001303E1"/>
    <w:rsid w:val="001305BB"/>
    <w:rsid w:val="001315AD"/>
    <w:rsid w:val="00131EF2"/>
    <w:rsid w:val="00132C89"/>
    <w:rsid w:val="001338CA"/>
    <w:rsid w:val="00133E95"/>
    <w:rsid w:val="00137025"/>
    <w:rsid w:val="00140238"/>
    <w:rsid w:val="00143445"/>
    <w:rsid w:val="00143E98"/>
    <w:rsid w:val="00145888"/>
    <w:rsid w:val="00147200"/>
    <w:rsid w:val="001514BD"/>
    <w:rsid w:val="00154B91"/>
    <w:rsid w:val="00156203"/>
    <w:rsid w:val="00156A1E"/>
    <w:rsid w:val="00156E66"/>
    <w:rsid w:val="00162B04"/>
    <w:rsid w:val="00163CCB"/>
    <w:rsid w:val="00163EAE"/>
    <w:rsid w:val="00164278"/>
    <w:rsid w:val="00164FE0"/>
    <w:rsid w:val="00166432"/>
    <w:rsid w:val="00166BEC"/>
    <w:rsid w:val="00170260"/>
    <w:rsid w:val="00170B05"/>
    <w:rsid w:val="00171FEF"/>
    <w:rsid w:val="0017246B"/>
    <w:rsid w:val="001731CA"/>
    <w:rsid w:val="001734D5"/>
    <w:rsid w:val="001753E3"/>
    <w:rsid w:val="001759B5"/>
    <w:rsid w:val="00175A9D"/>
    <w:rsid w:val="00177271"/>
    <w:rsid w:val="00177DAC"/>
    <w:rsid w:val="00180D4A"/>
    <w:rsid w:val="0018297E"/>
    <w:rsid w:val="0018343A"/>
    <w:rsid w:val="00184B55"/>
    <w:rsid w:val="00185C8F"/>
    <w:rsid w:val="00185E16"/>
    <w:rsid w:val="0018605E"/>
    <w:rsid w:val="00186BE4"/>
    <w:rsid w:val="00192F7B"/>
    <w:rsid w:val="00193ED8"/>
    <w:rsid w:val="00195436"/>
    <w:rsid w:val="00195E6F"/>
    <w:rsid w:val="00196091"/>
    <w:rsid w:val="001A11D3"/>
    <w:rsid w:val="001A2EB6"/>
    <w:rsid w:val="001A53B1"/>
    <w:rsid w:val="001A5FAF"/>
    <w:rsid w:val="001B0801"/>
    <w:rsid w:val="001B095D"/>
    <w:rsid w:val="001B0983"/>
    <w:rsid w:val="001B2807"/>
    <w:rsid w:val="001B39AF"/>
    <w:rsid w:val="001B3E72"/>
    <w:rsid w:val="001B570E"/>
    <w:rsid w:val="001B73A8"/>
    <w:rsid w:val="001C018D"/>
    <w:rsid w:val="001C0A6C"/>
    <w:rsid w:val="001C2DDB"/>
    <w:rsid w:val="001C513A"/>
    <w:rsid w:val="001C5F21"/>
    <w:rsid w:val="001C6156"/>
    <w:rsid w:val="001D12E3"/>
    <w:rsid w:val="001D3D2F"/>
    <w:rsid w:val="001D4F28"/>
    <w:rsid w:val="001D574A"/>
    <w:rsid w:val="001D7AF2"/>
    <w:rsid w:val="001E1AB0"/>
    <w:rsid w:val="001E4BCE"/>
    <w:rsid w:val="001E62E3"/>
    <w:rsid w:val="001F2BAB"/>
    <w:rsid w:val="001F316E"/>
    <w:rsid w:val="001F3A7E"/>
    <w:rsid w:val="001F4232"/>
    <w:rsid w:val="001F436A"/>
    <w:rsid w:val="001F45DA"/>
    <w:rsid w:val="001F4714"/>
    <w:rsid w:val="001F5947"/>
    <w:rsid w:val="001F59B4"/>
    <w:rsid w:val="001F79AA"/>
    <w:rsid w:val="001F7DA8"/>
    <w:rsid w:val="002000A7"/>
    <w:rsid w:val="00200A84"/>
    <w:rsid w:val="0020489A"/>
    <w:rsid w:val="00205675"/>
    <w:rsid w:val="00206603"/>
    <w:rsid w:val="002101A7"/>
    <w:rsid w:val="0021043C"/>
    <w:rsid w:val="00213F39"/>
    <w:rsid w:val="0021460F"/>
    <w:rsid w:val="0022116E"/>
    <w:rsid w:val="00221F28"/>
    <w:rsid w:val="002221EA"/>
    <w:rsid w:val="002234C1"/>
    <w:rsid w:val="00223AB4"/>
    <w:rsid w:val="00224378"/>
    <w:rsid w:val="002257F2"/>
    <w:rsid w:val="00226D1E"/>
    <w:rsid w:val="00230166"/>
    <w:rsid w:val="00231317"/>
    <w:rsid w:val="00231932"/>
    <w:rsid w:val="0023261B"/>
    <w:rsid w:val="0023344D"/>
    <w:rsid w:val="00233D27"/>
    <w:rsid w:val="00235A37"/>
    <w:rsid w:val="0023752F"/>
    <w:rsid w:val="00237580"/>
    <w:rsid w:val="00243F43"/>
    <w:rsid w:val="002444CA"/>
    <w:rsid w:val="002453F5"/>
    <w:rsid w:val="00246FE7"/>
    <w:rsid w:val="00251584"/>
    <w:rsid w:val="002547DD"/>
    <w:rsid w:val="00257AB7"/>
    <w:rsid w:val="00257E5A"/>
    <w:rsid w:val="00260138"/>
    <w:rsid w:val="00263267"/>
    <w:rsid w:val="00266F68"/>
    <w:rsid w:val="002716CA"/>
    <w:rsid w:val="00271EF2"/>
    <w:rsid w:val="0027392E"/>
    <w:rsid w:val="002746A2"/>
    <w:rsid w:val="00275E5B"/>
    <w:rsid w:val="00276301"/>
    <w:rsid w:val="00281067"/>
    <w:rsid w:val="00281A70"/>
    <w:rsid w:val="00281CBB"/>
    <w:rsid w:val="002830AD"/>
    <w:rsid w:val="00285251"/>
    <w:rsid w:val="002855F2"/>
    <w:rsid w:val="002915F9"/>
    <w:rsid w:val="00291BFD"/>
    <w:rsid w:val="00292C26"/>
    <w:rsid w:val="002932EA"/>
    <w:rsid w:val="002944D9"/>
    <w:rsid w:val="002957DD"/>
    <w:rsid w:val="002963F2"/>
    <w:rsid w:val="0029762C"/>
    <w:rsid w:val="002A16E6"/>
    <w:rsid w:val="002A236E"/>
    <w:rsid w:val="002A2DF6"/>
    <w:rsid w:val="002A49B9"/>
    <w:rsid w:val="002A6851"/>
    <w:rsid w:val="002B516B"/>
    <w:rsid w:val="002B6024"/>
    <w:rsid w:val="002B643B"/>
    <w:rsid w:val="002B6B8E"/>
    <w:rsid w:val="002B7DE7"/>
    <w:rsid w:val="002C092D"/>
    <w:rsid w:val="002C2E01"/>
    <w:rsid w:val="002C314F"/>
    <w:rsid w:val="002C3FAB"/>
    <w:rsid w:val="002C425B"/>
    <w:rsid w:val="002C4B8F"/>
    <w:rsid w:val="002C4FE0"/>
    <w:rsid w:val="002C52D1"/>
    <w:rsid w:val="002C6AD9"/>
    <w:rsid w:val="002C6CD7"/>
    <w:rsid w:val="002C6E87"/>
    <w:rsid w:val="002C7EC8"/>
    <w:rsid w:val="002D08F4"/>
    <w:rsid w:val="002D32EB"/>
    <w:rsid w:val="002D3578"/>
    <w:rsid w:val="002D380B"/>
    <w:rsid w:val="002D4BE4"/>
    <w:rsid w:val="002D566F"/>
    <w:rsid w:val="002D655A"/>
    <w:rsid w:val="002D6F55"/>
    <w:rsid w:val="002D7F43"/>
    <w:rsid w:val="002E0DDC"/>
    <w:rsid w:val="002E1B50"/>
    <w:rsid w:val="002E35F8"/>
    <w:rsid w:val="002E4232"/>
    <w:rsid w:val="002E47D8"/>
    <w:rsid w:val="002E5EBD"/>
    <w:rsid w:val="002F2DE0"/>
    <w:rsid w:val="002F30B0"/>
    <w:rsid w:val="00301023"/>
    <w:rsid w:val="0030179D"/>
    <w:rsid w:val="00302BAF"/>
    <w:rsid w:val="00305C80"/>
    <w:rsid w:val="003159B6"/>
    <w:rsid w:val="003164B0"/>
    <w:rsid w:val="003209BA"/>
    <w:rsid w:val="00320D8E"/>
    <w:rsid w:val="00321299"/>
    <w:rsid w:val="00322C14"/>
    <w:rsid w:val="0032306F"/>
    <w:rsid w:val="00323095"/>
    <w:rsid w:val="00325D43"/>
    <w:rsid w:val="0032699A"/>
    <w:rsid w:val="00327DA6"/>
    <w:rsid w:val="00327FE5"/>
    <w:rsid w:val="0033431D"/>
    <w:rsid w:val="00334DEE"/>
    <w:rsid w:val="00335009"/>
    <w:rsid w:val="00335E28"/>
    <w:rsid w:val="00341869"/>
    <w:rsid w:val="00341A0E"/>
    <w:rsid w:val="00343711"/>
    <w:rsid w:val="00344B15"/>
    <w:rsid w:val="003509CC"/>
    <w:rsid w:val="00350F06"/>
    <w:rsid w:val="0035281B"/>
    <w:rsid w:val="00352938"/>
    <w:rsid w:val="00352E41"/>
    <w:rsid w:val="00353690"/>
    <w:rsid w:val="003537CF"/>
    <w:rsid w:val="00354693"/>
    <w:rsid w:val="00355BF6"/>
    <w:rsid w:val="00356941"/>
    <w:rsid w:val="00356B03"/>
    <w:rsid w:val="00356B7A"/>
    <w:rsid w:val="00360932"/>
    <w:rsid w:val="00362227"/>
    <w:rsid w:val="0036327B"/>
    <w:rsid w:val="00364A36"/>
    <w:rsid w:val="00366BB0"/>
    <w:rsid w:val="003670EE"/>
    <w:rsid w:val="00367200"/>
    <w:rsid w:val="003726D2"/>
    <w:rsid w:val="003728EA"/>
    <w:rsid w:val="00372B7A"/>
    <w:rsid w:val="003738CE"/>
    <w:rsid w:val="003753D7"/>
    <w:rsid w:val="00375556"/>
    <w:rsid w:val="003756CA"/>
    <w:rsid w:val="003765AA"/>
    <w:rsid w:val="00377B16"/>
    <w:rsid w:val="003804CC"/>
    <w:rsid w:val="003819C3"/>
    <w:rsid w:val="0038387A"/>
    <w:rsid w:val="003851B5"/>
    <w:rsid w:val="003855B5"/>
    <w:rsid w:val="003876F1"/>
    <w:rsid w:val="00393236"/>
    <w:rsid w:val="00393528"/>
    <w:rsid w:val="0039396D"/>
    <w:rsid w:val="003948D6"/>
    <w:rsid w:val="003959A6"/>
    <w:rsid w:val="00396E87"/>
    <w:rsid w:val="00396FB9"/>
    <w:rsid w:val="003974F3"/>
    <w:rsid w:val="00397512"/>
    <w:rsid w:val="003A0848"/>
    <w:rsid w:val="003A0B20"/>
    <w:rsid w:val="003A0B26"/>
    <w:rsid w:val="003A1B12"/>
    <w:rsid w:val="003A1BC8"/>
    <w:rsid w:val="003A1CFA"/>
    <w:rsid w:val="003A29B2"/>
    <w:rsid w:val="003A3F01"/>
    <w:rsid w:val="003A410A"/>
    <w:rsid w:val="003A4B82"/>
    <w:rsid w:val="003A4CC0"/>
    <w:rsid w:val="003B19A7"/>
    <w:rsid w:val="003B268D"/>
    <w:rsid w:val="003B2C4C"/>
    <w:rsid w:val="003B2DBD"/>
    <w:rsid w:val="003B4490"/>
    <w:rsid w:val="003B4BFF"/>
    <w:rsid w:val="003B4F55"/>
    <w:rsid w:val="003B666B"/>
    <w:rsid w:val="003B74EF"/>
    <w:rsid w:val="003B75A1"/>
    <w:rsid w:val="003C242D"/>
    <w:rsid w:val="003C2FC7"/>
    <w:rsid w:val="003C3930"/>
    <w:rsid w:val="003C41B0"/>
    <w:rsid w:val="003C4D35"/>
    <w:rsid w:val="003C4F49"/>
    <w:rsid w:val="003C57B4"/>
    <w:rsid w:val="003C57EA"/>
    <w:rsid w:val="003C5CD9"/>
    <w:rsid w:val="003C630B"/>
    <w:rsid w:val="003C7CD6"/>
    <w:rsid w:val="003D08D8"/>
    <w:rsid w:val="003D0BA2"/>
    <w:rsid w:val="003D16D0"/>
    <w:rsid w:val="003D37BD"/>
    <w:rsid w:val="003D3BB6"/>
    <w:rsid w:val="003D3BCF"/>
    <w:rsid w:val="003D3C87"/>
    <w:rsid w:val="003D6BFD"/>
    <w:rsid w:val="003D7B5B"/>
    <w:rsid w:val="003E0230"/>
    <w:rsid w:val="003E0473"/>
    <w:rsid w:val="003E0583"/>
    <w:rsid w:val="003E1055"/>
    <w:rsid w:val="003E1BE2"/>
    <w:rsid w:val="003E271D"/>
    <w:rsid w:val="003E3BAC"/>
    <w:rsid w:val="003E5F87"/>
    <w:rsid w:val="003E620D"/>
    <w:rsid w:val="003E77FC"/>
    <w:rsid w:val="003F064A"/>
    <w:rsid w:val="003F083C"/>
    <w:rsid w:val="003F0D28"/>
    <w:rsid w:val="003F138F"/>
    <w:rsid w:val="003F29BB"/>
    <w:rsid w:val="003F51A6"/>
    <w:rsid w:val="003F7D00"/>
    <w:rsid w:val="00400131"/>
    <w:rsid w:val="00400F88"/>
    <w:rsid w:val="00405002"/>
    <w:rsid w:val="0040660D"/>
    <w:rsid w:val="00410EA6"/>
    <w:rsid w:val="00413309"/>
    <w:rsid w:val="00413D19"/>
    <w:rsid w:val="0042073E"/>
    <w:rsid w:val="0042079C"/>
    <w:rsid w:val="004214F0"/>
    <w:rsid w:val="00421674"/>
    <w:rsid w:val="00422FA9"/>
    <w:rsid w:val="00424D26"/>
    <w:rsid w:val="00425E07"/>
    <w:rsid w:val="00427535"/>
    <w:rsid w:val="00432DF7"/>
    <w:rsid w:val="00432E47"/>
    <w:rsid w:val="00433446"/>
    <w:rsid w:val="0043700A"/>
    <w:rsid w:val="00437B0F"/>
    <w:rsid w:val="0044020E"/>
    <w:rsid w:val="00440A8F"/>
    <w:rsid w:val="00443131"/>
    <w:rsid w:val="00444D5D"/>
    <w:rsid w:val="004457D6"/>
    <w:rsid w:val="00446DBD"/>
    <w:rsid w:val="00447D2B"/>
    <w:rsid w:val="0045083D"/>
    <w:rsid w:val="00450D88"/>
    <w:rsid w:val="00451BC5"/>
    <w:rsid w:val="004533E0"/>
    <w:rsid w:val="00455D16"/>
    <w:rsid w:val="00457BBF"/>
    <w:rsid w:val="00457CA6"/>
    <w:rsid w:val="004607CE"/>
    <w:rsid w:val="00462EC8"/>
    <w:rsid w:val="004634EE"/>
    <w:rsid w:val="00466C0D"/>
    <w:rsid w:val="0046767A"/>
    <w:rsid w:val="004726B2"/>
    <w:rsid w:val="00472D4C"/>
    <w:rsid w:val="004745AA"/>
    <w:rsid w:val="00474BBE"/>
    <w:rsid w:val="00476AC8"/>
    <w:rsid w:val="004810B2"/>
    <w:rsid w:val="004833FF"/>
    <w:rsid w:val="0048452B"/>
    <w:rsid w:val="004902A7"/>
    <w:rsid w:val="00490EF2"/>
    <w:rsid w:val="00493D2E"/>
    <w:rsid w:val="00495447"/>
    <w:rsid w:val="004A05C3"/>
    <w:rsid w:val="004A05F0"/>
    <w:rsid w:val="004A0619"/>
    <w:rsid w:val="004A283B"/>
    <w:rsid w:val="004A29C5"/>
    <w:rsid w:val="004A324D"/>
    <w:rsid w:val="004A3658"/>
    <w:rsid w:val="004A3AA8"/>
    <w:rsid w:val="004A7565"/>
    <w:rsid w:val="004B1961"/>
    <w:rsid w:val="004B2A9C"/>
    <w:rsid w:val="004B4EB2"/>
    <w:rsid w:val="004B5AA9"/>
    <w:rsid w:val="004B6E74"/>
    <w:rsid w:val="004B7006"/>
    <w:rsid w:val="004C0E80"/>
    <w:rsid w:val="004C3934"/>
    <w:rsid w:val="004C5172"/>
    <w:rsid w:val="004C6B66"/>
    <w:rsid w:val="004C7887"/>
    <w:rsid w:val="004D420C"/>
    <w:rsid w:val="004E0F02"/>
    <w:rsid w:val="004E10DA"/>
    <w:rsid w:val="004E2CBB"/>
    <w:rsid w:val="004E6FB4"/>
    <w:rsid w:val="004E70EB"/>
    <w:rsid w:val="004F0AEC"/>
    <w:rsid w:val="004F3535"/>
    <w:rsid w:val="004F3F7A"/>
    <w:rsid w:val="004F48C9"/>
    <w:rsid w:val="004F4D20"/>
    <w:rsid w:val="004F4E77"/>
    <w:rsid w:val="004F67AB"/>
    <w:rsid w:val="00500689"/>
    <w:rsid w:val="00500D12"/>
    <w:rsid w:val="00503764"/>
    <w:rsid w:val="00504231"/>
    <w:rsid w:val="005046C7"/>
    <w:rsid w:val="00504C56"/>
    <w:rsid w:val="00506156"/>
    <w:rsid w:val="00507B17"/>
    <w:rsid w:val="00512C90"/>
    <w:rsid w:val="00515901"/>
    <w:rsid w:val="00520286"/>
    <w:rsid w:val="005211C3"/>
    <w:rsid w:val="005213EB"/>
    <w:rsid w:val="00525DC8"/>
    <w:rsid w:val="00526545"/>
    <w:rsid w:val="00530CB0"/>
    <w:rsid w:val="00531036"/>
    <w:rsid w:val="00533CE1"/>
    <w:rsid w:val="00535EFE"/>
    <w:rsid w:val="0054131E"/>
    <w:rsid w:val="00542B6C"/>
    <w:rsid w:val="005431AF"/>
    <w:rsid w:val="00544645"/>
    <w:rsid w:val="0054734F"/>
    <w:rsid w:val="005510ED"/>
    <w:rsid w:val="00552784"/>
    <w:rsid w:val="00553148"/>
    <w:rsid w:val="005548BA"/>
    <w:rsid w:val="00563DDA"/>
    <w:rsid w:val="00564833"/>
    <w:rsid w:val="00565710"/>
    <w:rsid w:val="00570F9A"/>
    <w:rsid w:val="005724D6"/>
    <w:rsid w:val="0057280B"/>
    <w:rsid w:val="00573694"/>
    <w:rsid w:val="00573837"/>
    <w:rsid w:val="00573D66"/>
    <w:rsid w:val="0057516D"/>
    <w:rsid w:val="00580E9D"/>
    <w:rsid w:val="00585C3C"/>
    <w:rsid w:val="0058706E"/>
    <w:rsid w:val="00590382"/>
    <w:rsid w:val="00591664"/>
    <w:rsid w:val="00595987"/>
    <w:rsid w:val="005A100A"/>
    <w:rsid w:val="005A38C1"/>
    <w:rsid w:val="005A3BBC"/>
    <w:rsid w:val="005A4F81"/>
    <w:rsid w:val="005A7C9B"/>
    <w:rsid w:val="005B12C6"/>
    <w:rsid w:val="005B36D4"/>
    <w:rsid w:val="005B37D7"/>
    <w:rsid w:val="005B4C84"/>
    <w:rsid w:val="005B601F"/>
    <w:rsid w:val="005B6F8A"/>
    <w:rsid w:val="005C1C3B"/>
    <w:rsid w:val="005C21CD"/>
    <w:rsid w:val="005C3507"/>
    <w:rsid w:val="005C49C2"/>
    <w:rsid w:val="005C7B8C"/>
    <w:rsid w:val="005D10D2"/>
    <w:rsid w:val="005D7447"/>
    <w:rsid w:val="005D7876"/>
    <w:rsid w:val="005E05C5"/>
    <w:rsid w:val="005E2245"/>
    <w:rsid w:val="005E22AA"/>
    <w:rsid w:val="005E22AC"/>
    <w:rsid w:val="005E29F7"/>
    <w:rsid w:val="005E2B02"/>
    <w:rsid w:val="005F0181"/>
    <w:rsid w:val="005F3144"/>
    <w:rsid w:val="005F3835"/>
    <w:rsid w:val="005F38E3"/>
    <w:rsid w:val="005F394B"/>
    <w:rsid w:val="005F44FB"/>
    <w:rsid w:val="005F562D"/>
    <w:rsid w:val="005F7E36"/>
    <w:rsid w:val="006003B4"/>
    <w:rsid w:val="006016E3"/>
    <w:rsid w:val="00602008"/>
    <w:rsid w:val="0060204B"/>
    <w:rsid w:val="00603678"/>
    <w:rsid w:val="00603F3E"/>
    <w:rsid w:val="006065E7"/>
    <w:rsid w:val="00606D35"/>
    <w:rsid w:val="006072B0"/>
    <w:rsid w:val="00612445"/>
    <w:rsid w:val="0061291C"/>
    <w:rsid w:val="006133E9"/>
    <w:rsid w:val="00613518"/>
    <w:rsid w:val="006138FD"/>
    <w:rsid w:val="00613ABA"/>
    <w:rsid w:val="0061413C"/>
    <w:rsid w:val="00620C0E"/>
    <w:rsid w:val="00620E92"/>
    <w:rsid w:val="00621E13"/>
    <w:rsid w:val="006249FC"/>
    <w:rsid w:val="00625495"/>
    <w:rsid w:val="006276FA"/>
    <w:rsid w:val="00627FFC"/>
    <w:rsid w:val="00630EC9"/>
    <w:rsid w:val="00632715"/>
    <w:rsid w:val="00633353"/>
    <w:rsid w:val="00633627"/>
    <w:rsid w:val="006363DA"/>
    <w:rsid w:val="0063697A"/>
    <w:rsid w:val="006372E5"/>
    <w:rsid w:val="006374D7"/>
    <w:rsid w:val="00637A80"/>
    <w:rsid w:val="00637F6E"/>
    <w:rsid w:val="0064028E"/>
    <w:rsid w:val="00640B7D"/>
    <w:rsid w:val="0064634E"/>
    <w:rsid w:val="00647D95"/>
    <w:rsid w:val="006509E5"/>
    <w:rsid w:val="00656AD4"/>
    <w:rsid w:val="00656D58"/>
    <w:rsid w:val="0065759C"/>
    <w:rsid w:val="006578DD"/>
    <w:rsid w:val="00661CF1"/>
    <w:rsid w:val="00662657"/>
    <w:rsid w:val="006630D3"/>
    <w:rsid w:val="00664207"/>
    <w:rsid w:val="00664B29"/>
    <w:rsid w:val="006650BD"/>
    <w:rsid w:val="00666D36"/>
    <w:rsid w:val="006675D1"/>
    <w:rsid w:val="0067012D"/>
    <w:rsid w:val="0067289F"/>
    <w:rsid w:val="00673618"/>
    <w:rsid w:val="00681536"/>
    <w:rsid w:val="00683A70"/>
    <w:rsid w:val="00685C28"/>
    <w:rsid w:val="00685D1B"/>
    <w:rsid w:val="00687A4E"/>
    <w:rsid w:val="0069122D"/>
    <w:rsid w:val="00691A30"/>
    <w:rsid w:val="00691B9D"/>
    <w:rsid w:val="0069267F"/>
    <w:rsid w:val="006926CE"/>
    <w:rsid w:val="00693CFE"/>
    <w:rsid w:val="00693E92"/>
    <w:rsid w:val="0069691E"/>
    <w:rsid w:val="00696A94"/>
    <w:rsid w:val="006973E8"/>
    <w:rsid w:val="00697983"/>
    <w:rsid w:val="006A10DC"/>
    <w:rsid w:val="006A1273"/>
    <w:rsid w:val="006A6DCA"/>
    <w:rsid w:val="006B0027"/>
    <w:rsid w:val="006B1124"/>
    <w:rsid w:val="006B3377"/>
    <w:rsid w:val="006B6627"/>
    <w:rsid w:val="006C0154"/>
    <w:rsid w:val="006C1CE4"/>
    <w:rsid w:val="006C2A06"/>
    <w:rsid w:val="006C66EA"/>
    <w:rsid w:val="006C6F45"/>
    <w:rsid w:val="006D01AE"/>
    <w:rsid w:val="006D3338"/>
    <w:rsid w:val="006D33F1"/>
    <w:rsid w:val="006D3AAE"/>
    <w:rsid w:val="006D4CB7"/>
    <w:rsid w:val="006D5B53"/>
    <w:rsid w:val="006D637B"/>
    <w:rsid w:val="006D6EBB"/>
    <w:rsid w:val="006D7D35"/>
    <w:rsid w:val="006E268F"/>
    <w:rsid w:val="006F5BD8"/>
    <w:rsid w:val="006F6CDD"/>
    <w:rsid w:val="006F7EA2"/>
    <w:rsid w:val="007008FC"/>
    <w:rsid w:val="0070235F"/>
    <w:rsid w:val="00703EAF"/>
    <w:rsid w:val="0070517E"/>
    <w:rsid w:val="00705668"/>
    <w:rsid w:val="00707516"/>
    <w:rsid w:val="00711C17"/>
    <w:rsid w:val="00716E82"/>
    <w:rsid w:val="00717385"/>
    <w:rsid w:val="0072040B"/>
    <w:rsid w:val="00723E84"/>
    <w:rsid w:val="007257A4"/>
    <w:rsid w:val="00727534"/>
    <w:rsid w:val="00730910"/>
    <w:rsid w:val="00730C11"/>
    <w:rsid w:val="00736855"/>
    <w:rsid w:val="00736918"/>
    <w:rsid w:val="00740142"/>
    <w:rsid w:val="00740BF8"/>
    <w:rsid w:val="00745D09"/>
    <w:rsid w:val="00747565"/>
    <w:rsid w:val="00747990"/>
    <w:rsid w:val="00747B08"/>
    <w:rsid w:val="00747ECF"/>
    <w:rsid w:val="007516E9"/>
    <w:rsid w:val="0075382D"/>
    <w:rsid w:val="0075570A"/>
    <w:rsid w:val="0075614D"/>
    <w:rsid w:val="00756D01"/>
    <w:rsid w:val="0076112B"/>
    <w:rsid w:val="00762228"/>
    <w:rsid w:val="00762EBA"/>
    <w:rsid w:val="0076469A"/>
    <w:rsid w:val="0076537A"/>
    <w:rsid w:val="007669F4"/>
    <w:rsid w:val="00767585"/>
    <w:rsid w:val="007700C2"/>
    <w:rsid w:val="00770A46"/>
    <w:rsid w:val="00772454"/>
    <w:rsid w:val="00772A03"/>
    <w:rsid w:val="00777ED8"/>
    <w:rsid w:val="00780983"/>
    <w:rsid w:val="0078098E"/>
    <w:rsid w:val="00781974"/>
    <w:rsid w:val="00781D31"/>
    <w:rsid w:val="0078426E"/>
    <w:rsid w:val="00784EAC"/>
    <w:rsid w:val="00785EBC"/>
    <w:rsid w:val="007861CC"/>
    <w:rsid w:val="00786F06"/>
    <w:rsid w:val="007905F6"/>
    <w:rsid w:val="007916ED"/>
    <w:rsid w:val="007927FA"/>
    <w:rsid w:val="00793D49"/>
    <w:rsid w:val="007943F6"/>
    <w:rsid w:val="00794A8E"/>
    <w:rsid w:val="007978F6"/>
    <w:rsid w:val="007A46C0"/>
    <w:rsid w:val="007A4760"/>
    <w:rsid w:val="007A589D"/>
    <w:rsid w:val="007A5C7B"/>
    <w:rsid w:val="007B0635"/>
    <w:rsid w:val="007B28C3"/>
    <w:rsid w:val="007B32A3"/>
    <w:rsid w:val="007B44B8"/>
    <w:rsid w:val="007B7711"/>
    <w:rsid w:val="007C10BF"/>
    <w:rsid w:val="007C234D"/>
    <w:rsid w:val="007C668B"/>
    <w:rsid w:val="007C69D2"/>
    <w:rsid w:val="007C6CF2"/>
    <w:rsid w:val="007D071B"/>
    <w:rsid w:val="007D3A27"/>
    <w:rsid w:val="007D4008"/>
    <w:rsid w:val="007D4D3C"/>
    <w:rsid w:val="007D60B5"/>
    <w:rsid w:val="007E457B"/>
    <w:rsid w:val="007E5ED9"/>
    <w:rsid w:val="007E6963"/>
    <w:rsid w:val="007E6E18"/>
    <w:rsid w:val="007F021B"/>
    <w:rsid w:val="007F1DC4"/>
    <w:rsid w:val="007F3501"/>
    <w:rsid w:val="007F6AA0"/>
    <w:rsid w:val="008003DB"/>
    <w:rsid w:val="00800F33"/>
    <w:rsid w:val="00803F05"/>
    <w:rsid w:val="00806AEE"/>
    <w:rsid w:val="00810D2B"/>
    <w:rsid w:val="00812006"/>
    <w:rsid w:val="00816EDA"/>
    <w:rsid w:val="0081719B"/>
    <w:rsid w:val="00820E75"/>
    <w:rsid w:val="00821C1A"/>
    <w:rsid w:val="008222EA"/>
    <w:rsid w:val="00822F30"/>
    <w:rsid w:val="00825CA1"/>
    <w:rsid w:val="00830C49"/>
    <w:rsid w:val="008314E3"/>
    <w:rsid w:val="00832C7A"/>
    <w:rsid w:val="00832E50"/>
    <w:rsid w:val="0083409A"/>
    <w:rsid w:val="00834BB1"/>
    <w:rsid w:val="00836980"/>
    <w:rsid w:val="008371AB"/>
    <w:rsid w:val="008507BC"/>
    <w:rsid w:val="00852B53"/>
    <w:rsid w:val="008538CD"/>
    <w:rsid w:val="0086282A"/>
    <w:rsid w:val="008646DB"/>
    <w:rsid w:val="00864863"/>
    <w:rsid w:val="00866A9F"/>
    <w:rsid w:val="00873166"/>
    <w:rsid w:val="00874689"/>
    <w:rsid w:val="008777E4"/>
    <w:rsid w:val="00881A4D"/>
    <w:rsid w:val="0088696A"/>
    <w:rsid w:val="0088709D"/>
    <w:rsid w:val="0089040F"/>
    <w:rsid w:val="0089062F"/>
    <w:rsid w:val="00890F0F"/>
    <w:rsid w:val="008910C5"/>
    <w:rsid w:val="0089339E"/>
    <w:rsid w:val="00893ADE"/>
    <w:rsid w:val="00893D5A"/>
    <w:rsid w:val="00894FD3"/>
    <w:rsid w:val="008969EB"/>
    <w:rsid w:val="008A0196"/>
    <w:rsid w:val="008A141C"/>
    <w:rsid w:val="008A36A9"/>
    <w:rsid w:val="008A4BFA"/>
    <w:rsid w:val="008A7FF8"/>
    <w:rsid w:val="008B0EDD"/>
    <w:rsid w:val="008B3651"/>
    <w:rsid w:val="008B446C"/>
    <w:rsid w:val="008C11C8"/>
    <w:rsid w:val="008C1DF0"/>
    <w:rsid w:val="008C3108"/>
    <w:rsid w:val="008C3CA8"/>
    <w:rsid w:val="008C411F"/>
    <w:rsid w:val="008C44F0"/>
    <w:rsid w:val="008C4973"/>
    <w:rsid w:val="008C7094"/>
    <w:rsid w:val="008D106F"/>
    <w:rsid w:val="008D26C7"/>
    <w:rsid w:val="008D2FA4"/>
    <w:rsid w:val="008E00B7"/>
    <w:rsid w:val="008E667F"/>
    <w:rsid w:val="008E6AC5"/>
    <w:rsid w:val="008F0009"/>
    <w:rsid w:val="008F0EAA"/>
    <w:rsid w:val="008F1904"/>
    <w:rsid w:val="008F1A7C"/>
    <w:rsid w:val="008F4D7B"/>
    <w:rsid w:val="008F4D92"/>
    <w:rsid w:val="008F5484"/>
    <w:rsid w:val="008F64AC"/>
    <w:rsid w:val="008F7771"/>
    <w:rsid w:val="00900974"/>
    <w:rsid w:val="009025DE"/>
    <w:rsid w:val="0090268C"/>
    <w:rsid w:val="00902DFF"/>
    <w:rsid w:val="009034A8"/>
    <w:rsid w:val="00903AFF"/>
    <w:rsid w:val="009043BE"/>
    <w:rsid w:val="00904A0A"/>
    <w:rsid w:val="0090672E"/>
    <w:rsid w:val="0091066D"/>
    <w:rsid w:val="009107A8"/>
    <w:rsid w:val="00910B29"/>
    <w:rsid w:val="00911453"/>
    <w:rsid w:val="009115E4"/>
    <w:rsid w:val="009116DE"/>
    <w:rsid w:val="009123FC"/>
    <w:rsid w:val="009124E5"/>
    <w:rsid w:val="009129FA"/>
    <w:rsid w:val="0091379A"/>
    <w:rsid w:val="009168E5"/>
    <w:rsid w:val="00920C5B"/>
    <w:rsid w:val="009225FE"/>
    <w:rsid w:val="00927542"/>
    <w:rsid w:val="0093235D"/>
    <w:rsid w:val="00933072"/>
    <w:rsid w:val="009357C5"/>
    <w:rsid w:val="00936B35"/>
    <w:rsid w:val="009443C4"/>
    <w:rsid w:val="00944F84"/>
    <w:rsid w:val="00951D5D"/>
    <w:rsid w:val="00952681"/>
    <w:rsid w:val="009545E3"/>
    <w:rsid w:val="0095488F"/>
    <w:rsid w:val="00954C06"/>
    <w:rsid w:val="009559AC"/>
    <w:rsid w:val="0095739B"/>
    <w:rsid w:val="009574F9"/>
    <w:rsid w:val="00960A52"/>
    <w:rsid w:val="009616B0"/>
    <w:rsid w:val="00961718"/>
    <w:rsid w:val="00963031"/>
    <w:rsid w:val="00965D63"/>
    <w:rsid w:val="0096684C"/>
    <w:rsid w:val="00966F30"/>
    <w:rsid w:val="00967D2C"/>
    <w:rsid w:val="00970407"/>
    <w:rsid w:val="00972924"/>
    <w:rsid w:val="00972F86"/>
    <w:rsid w:val="00975196"/>
    <w:rsid w:val="00975861"/>
    <w:rsid w:val="0097590F"/>
    <w:rsid w:val="00975F20"/>
    <w:rsid w:val="0097641D"/>
    <w:rsid w:val="0097725F"/>
    <w:rsid w:val="009826D7"/>
    <w:rsid w:val="00984848"/>
    <w:rsid w:val="00984869"/>
    <w:rsid w:val="00984ADA"/>
    <w:rsid w:val="0098668D"/>
    <w:rsid w:val="00990E0C"/>
    <w:rsid w:val="009913E8"/>
    <w:rsid w:val="009931ED"/>
    <w:rsid w:val="009932B5"/>
    <w:rsid w:val="00994143"/>
    <w:rsid w:val="009950B9"/>
    <w:rsid w:val="00997198"/>
    <w:rsid w:val="009972CD"/>
    <w:rsid w:val="009A02ED"/>
    <w:rsid w:val="009A24C0"/>
    <w:rsid w:val="009A2821"/>
    <w:rsid w:val="009A58CC"/>
    <w:rsid w:val="009A68DE"/>
    <w:rsid w:val="009A6D7C"/>
    <w:rsid w:val="009B0AA6"/>
    <w:rsid w:val="009B0D8A"/>
    <w:rsid w:val="009B4711"/>
    <w:rsid w:val="009B516F"/>
    <w:rsid w:val="009B52F6"/>
    <w:rsid w:val="009B5864"/>
    <w:rsid w:val="009B606B"/>
    <w:rsid w:val="009C29EE"/>
    <w:rsid w:val="009C382D"/>
    <w:rsid w:val="009C3954"/>
    <w:rsid w:val="009D0549"/>
    <w:rsid w:val="009D147C"/>
    <w:rsid w:val="009D2964"/>
    <w:rsid w:val="009D2D5B"/>
    <w:rsid w:val="009D3640"/>
    <w:rsid w:val="009D7A8F"/>
    <w:rsid w:val="009E16BF"/>
    <w:rsid w:val="009E18FD"/>
    <w:rsid w:val="009E3745"/>
    <w:rsid w:val="009E4539"/>
    <w:rsid w:val="009F3A93"/>
    <w:rsid w:val="009F4F1D"/>
    <w:rsid w:val="00A02EB5"/>
    <w:rsid w:val="00A03ED1"/>
    <w:rsid w:val="00A1216E"/>
    <w:rsid w:val="00A1588C"/>
    <w:rsid w:val="00A215CA"/>
    <w:rsid w:val="00A2298A"/>
    <w:rsid w:val="00A24AD3"/>
    <w:rsid w:val="00A24E99"/>
    <w:rsid w:val="00A252BF"/>
    <w:rsid w:val="00A25991"/>
    <w:rsid w:val="00A26959"/>
    <w:rsid w:val="00A26C0F"/>
    <w:rsid w:val="00A27CF0"/>
    <w:rsid w:val="00A30BAD"/>
    <w:rsid w:val="00A31490"/>
    <w:rsid w:val="00A316A4"/>
    <w:rsid w:val="00A31ECA"/>
    <w:rsid w:val="00A335FB"/>
    <w:rsid w:val="00A3509D"/>
    <w:rsid w:val="00A353E9"/>
    <w:rsid w:val="00A36187"/>
    <w:rsid w:val="00A37916"/>
    <w:rsid w:val="00A37D22"/>
    <w:rsid w:val="00A37F69"/>
    <w:rsid w:val="00A41E61"/>
    <w:rsid w:val="00A45B68"/>
    <w:rsid w:val="00A47CA3"/>
    <w:rsid w:val="00A5441E"/>
    <w:rsid w:val="00A55EE6"/>
    <w:rsid w:val="00A56622"/>
    <w:rsid w:val="00A56FDA"/>
    <w:rsid w:val="00A601D9"/>
    <w:rsid w:val="00A60E34"/>
    <w:rsid w:val="00A6103C"/>
    <w:rsid w:val="00A61D5C"/>
    <w:rsid w:val="00A621EB"/>
    <w:rsid w:val="00A626A6"/>
    <w:rsid w:val="00A63598"/>
    <w:rsid w:val="00A6448C"/>
    <w:rsid w:val="00A65258"/>
    <w:rsid w:val="00A6636B"/>
    <w:rsid w:val="00A66E11"/>
    <w:rsid w:val="00A67619"/>
    <w:rsid w:val="00A7049B"/>
    <w:rsid w:val="00A71E5B"/>
    <w:rsid w:val="00A72585"/>
    <w:rsid w:val="00A76493"/>
    <w:rsid w:val="00A76AA0"/>
    <w:rsid w:val="00A774FC"/>
    <w:rsid w:val="00A77A53"/>
    <w:rsid w:val="00A82435"/>
    <w:rsid w:val="00A84CA0"/>
    <w:rsid w:val="00A8504F"/>
    <w:rsid w:val="00A856E3"/>
    <w:rsid w:val="00A85805"/>
    <w:rsid w:val="00A91B81"/>
    <w:rsid w:val="00A974B4"/>
    <w:rsid w:val="00AA1F08"/>
    <w:rsid w:val="00AA22A0"/>
    <w:rsid w:val="00AA3AD9"/>
    <w:rsid w:val="00AA400F"/>
    <w:rsid w:val="00AA4FCD"/>
    <w:rsid w:val="00AA6E61"/>
    <w:rsid w:val="00AB161F"/>
    <w:rsid w:val="00AB39EB"/>
    <w:rsid w:val="00AB3B67"/>
    <w:rsid w:val="00AB7234"/>
    <w:rsid w:val="00AC03C2"/>
    <w:rsid w:val="00AC0D6E"/>
    <w:rsid w:val="00AC17CD"/>
    <w:rsid w:val="00AC283A"/>
    <w:rsid w:val="00AC3EDE"/>
    <w:rsid w:val="00AC4A7E"/>
    <w:rsid w:val="00AC4E48"/>
    <w:rsid w:val="00AC545D"/>
    <w:rsid w:val="00AC7209"/>
    <w:rsid w:val="00AD046B"/>
    <w:rsid w:val="00AD29C6"/>
    <w:rsid w:val="00AD3737"/>
    <w:rsid w:val="00AD42C1"/>
    <w:rsid w:val="00AD4B9E"/>
    <w:rsid w:val="00AD510B"/>
    <w:rsid w:val="00AD51AE"/>
    <w:rsid w:val="00AD63E9"/>
    <w:rsid w:val="00AE03A4"/>
    <w:rsid w:val="00AE42B4"/>
    <w:rsid w:val="00AE4764"/>
    <w:rsid w:val="00AE4B7D"/>
    <w:rsid w:val="00AE692D"/>
    <w:rsid w:val="00AE73D0"/>
    <w:rsid w:val="00AE7F46"/>
    <w:rsid w:val="00AF07E4"/>
    <w:rsid w:val="00AF0E7F"/>
    <w:rsid w:val="00AF1319"/>
    <w:rsid w:val="00AF1557"/>
    <w:rsid w:val="00AF1D3D"/>
    <w:rsid w:val="00AF3232"/>
    <w:rsid w:val="00AF3A4B"/>
    <w:rsid w:val="00AF5581"/>
    <w:rsid w:val="00AF5970"/>
    <w:rsid w:val="00AF5ED8"/>
    <w:rsid w:val="00B01798"/>
    <w:rsid w:val="00B01FE2"/>
    <w:rsid w:val="00B047A3"/>
    <w:rsid w:val="00B049D8"/>
    <w:rsid w:val="00B10639"/>
    <w:rsid w:val="00B11CD4"/>
    <w:rsid w:val="00B17290"/>
    <w:rsid w:val="00B1733D"/>
    <w:rsid w:val="00B2001F"/>
    <w:rsid w:val="00B22906"/>
    <w:rsid w:val="00B24AD7"/>
    <w:rsid w:val="00B258E9"/>
    <w:rsid w:val="00B25FF7"/>
    <w:rsid w:val="00B26B53"/>
    <w:rsid w:val="00B2762C"/>
    <w:rsid w:val="00B2782D"/>
    <w:rsid w:val="00B3389F"/>
    <w:rsid w:val="00B348C7"/>
    <w:rsid w:val="00B371CE"/>
    <w:rsid w:val="00B373DA"/>
    <w:rsid w:val="00B4183F"/>
    <w:rsid w:val="00B4596E"/>
    <w:rsid w:val="00B45B90"/>
    <w:rsid w:val="00B505DA"/>
    <w:rsid w:val="00B50E39"/>
    <w:rsid w:val="00B51746"/>
    <w:rsid w:val="00B52542"/>
    <w:rsid w:val="00B52900"/>
    <w:rsid w:val="00B5582F"/>
    <w:rsid w:val="00B55A93"/>
    <w:rsid w:val="00B57731"/>
    <w:rsid w:val="00B61907"/>
    <w:rsid w:val="00B61F98"/>
    <w:rsid w:val="00B63258"/>
    <w:rsid w:val="00B63465"/>
    <w:rsid w:val="00B63B0C"/>
    <w:rsid w:val="00B65AA4"/>
    <w:rsid w:val="00B6708D"/>
    <w:rsid w:val="00B67137"/>
    <w:rsid w:val="00B677CE"/>
    <w:rsid w:val="00B7245E"/>
    <w:rsid w:val="00B724B2"/>
    <w:rsid w:val="00B745AB"/>
    <w:rsid w:val="00B81786"/>
    <w:rsid w:val="00B82F71"/>
    <w:rsid w:val="00B84198"/>
    <w:rsid w:val="00B85A30"/>
    <w:rsid w:val="00B9251A"/>
    <w:rsid w:val="00B94EF9"/>
    <w:rsid w:val="00BA040A"/>
    <w:rsid w:val="00BA0589"/>
    <w:rsid w:val="00BA2355"/>
    <w:rsid w:val="00BA5B2B"/>
    <w:rsid w:val="00BA648E"/>
    <w:rsid w:val="00BA761B"/>
    <w:rsid w:val="00BB1479"/>
    <w:rsid w:val="00BB1F0C"/>
    <w:rsid w:val="00BB2A7B"/>
    <w:rsid w:val="00BB49F7"/>
    <w:rsid w:val="00BB5E51"/>
    <w:rsid w:val="00BB6239"/>
    <w:rsid w:val="00BB66A6"/>
    <w:rsid w:val="00BC18AB"/>
    <w:rsid w:val="00BC5A66"/>
    <w:rsid w:val="00BD0C4D"/>
    <w:rsid w:val="00BD1A48"/>
    <w:rsid w:val="00BD2B37"/>
    <w:rsid w:val="00BD40E8"/>
    <w:rsid w:val="00BD436F"/>
    <w:rsid w:val="00BD4F05"/>
    <w:rsid w:val="00BD5CF8"/>
    <w:rsid w:val="00BD620B"/>
    <w:rsid w:val="00BD655C"/>
    <w:rsid w:val="00BD760E"/>
    <w:rsid w:val="00BD77B3"/>
    <w:rsid w:val="00BE1642"/>
    <w:rsid w:val="00BE4851"/>
    <w:rsid w:val="00BE5669"/>
    <w:rsid w:val="00BE6695"/>
    <w:rsid w:val="00BE6C16"/>
    <w:rsid w:val="00BE6D9E"/>
    <w:rsid w:val="00BE792D"/>
    <w:rsid w:val="00BE7C1B"/>
    <w:rsid w:val="00BE7E35"/>
    <w:rsid w:val="00BF51ED"/>
    <w:rsid w:val="00BF61BB"/>
    <w:rsid w:val="00BF6D7B"/>
    <w:rsid w:val="00BF6DED"/>
    <w:rsid w:val="00BF7B46"/>
    <w:rsid w:val="00C02E02"/>
    <w:rsid w:val="00C0503B"/>
    <w:rsid w:val="00C06448"/>
    <w:rsid w:val="00C06763"/>
    <w:rsid w:val="00C141F3"/>
    <w:rsid w:val="00C15095"/>
    <w:rsid w:val="00C1694F"/>
    <w:rsid w:val="00C17091"/>
    <w:rsid w:val="00C1753F"/>
    <w:rsid w:val="00C20AF4"/>
    <w:rsid w:val="00C2143E"/>
    <w:rsid w:val="00C21576"/>
    <w:rsid w:val="00C2254E"/>
    <w:rsid w:val="00C253EA"/>
    <w:rsid w:val="00C310C4"/>
    <w:rsid w:val="00C325CC"/>
    <w:rsid w:val="00C34D56"/>
    <w:rsid w:val="00C4459D"/>
    <w:rsid w:val="00C4502B"/>
    <w:rsid w:val="00C46226"/>
    <w:rsid w:val="00C47A31"/>
    <w:rsid w:val="00C508A3"/>
    <w:rsid w:val="00C51621"/>
    <w:rsid w:val="00C51632"/>
    <w:rsid w:val="00C53DB1"/>
    <w:rsid w:val="00C5409A"/>
    <w:rsid w:val="00C56312"/>
    <w:rsid w:val="00C60376"/>
    <w:rsid w:val="00C62F6B"/>
    <w:rsid w:val="00C6799F"/>
    <w:rsid w:val="00C7229C"/>
    <w:rsid w:val="00C73C54"/>
    <w:rsid w:val="00C73E1D"/>
    <w:rsid w:val="00C74997"/>
    <w:rsid w:val="00C75E31"/>
    <w:rsid w:val="00C75EFF"/>
    <w:rsid w:val="00C75F0B"/>
    <w:rsid w:val="00C801D6"/>
    <w:rsid w:val="00C81C22"/>
    <w:rsid w:val="00C81EBB"/>
    <w:rsid w:val="00C83A3F"/>
    <w:rsid w:val="00C85381"/>
    <w:rsid w:val="00C85604"/>
    <w:rsid w:val="00C905BE"/>
    <w:rsid w:val="00C91410"/>
    <w:rsid w:val="00C91BB2"/>
    <w:rsid w:val="00C91E56"/>
    <w:rsid w:val="00C91EEF"/>
    <w:rsid w:val="00C9254F"/>
    <w:rsid w:val="00C92A83"/>
    <w:rsid w:val="00C92E1E"/>
    <w:rsid w:val="00C93064"/>
    <w:rsid w:val="00CA5F99"/>
    <w:rsid w:val="00CA6518"/>
    <w:rsid w:val="00CB03FC"/>
    <w:rsid w:val="00CB4827"/>
    <w:rsid w:val="00CB5BC0"/>
    <w:rsid w:val="00CB7319"/>
    <w:rsid w:val="00CC34B3"/>
    <w:rsid w:val="00CC63EE"/>
    <w:rsid w:val="00CD04D0"/>
    <w:rsid w:val="00CD2A60"/>
    <w:rsid w:val="00CD3DA1"/>
    <w:rsid w:val="00CD46F9"/>
    <w:rsid w:val="00CD4891"/>
    <w:rsid w:val="00CD5DAD"/>
    <w:rsid w:val="00CD60EC"/>
    <w:rsid w:val="00CE0053"/>
    <w:rsid w:val="00CE0219"/>
    <w:rsid w:val="00CE0256"/>
    <w:rsid w:val="00CE044F"/>
    <w:rsid w:val="00CE5406"/>
    <w:rsid w:val="00CF08EC"/>
    <w:rsid w:val="00CF79A9"/>
    <w:rsid w:val="00D03047"/>
    <w:rsid w:val="00D048FF"/>
    <w:rsid w:val="00D073A3"/>
    <w:rsid w:val="00D100F2"/>
    <w:rsid w:val="00D10931"/>
    <w:rsid w:val="00D10E85"/>
    <w:rsid w:val="00D11E79"/>
    <w:rsid w:val="00D12A1B"/>
    <w:rsid w:val="00D12BD1"/>
    <w:rsid w:val="00D130BA"/>
    <w:rsid w:val="00D1564B"/>
    <w:rsid w:val="00D20A75"/>
    <w:rsid w:val="00D22300"/>
    <w:rsid w:val="00D26496"/>
    <w:rsid w:val="00D26573"/>
    <w:rsid w:val="00D27DA3"/>
    <w:rsid w:val="00D30561"/>
    <w:rsid w:val="00D34353"/>
    <w:rsid w:val="00D34F90"/>
    <w:rsid w:val="00D3545F"/>
    <w:rsid w:val="00D35E49"/>
    <w:rsid w:val="00D36E21"/>
    <w:rsid w:val="00D43B05"/>
    <w:rsid w:val="00D44934"/>
    <w:rsid w:val="00D47C8B"/>
    <w:rsid w:val="00D50B54"/>
    <w:rsid w:val="00D50EB3"/>
    <w:rsid w:val="00D513ED"/>
    <w:rsid w:val="00D5254D"/>
    <w:rsid w:val="00D55678"/>
    <w:rsid w:val="00D56F18"/>
    <w:rsid w:val="00D57690"/>
    <w:rsid w:val="00D57BEF"/>
    <w:rsid w:val="00D601FB"/>
    <w:rsid w:val="00D60633"/>
    <w:rsid w:val="00D60ECF"/>
    <w:rsid w:val="00D6197B"/>
    <w:rsid w:val="00D66851"/>
    <w:rsid w:val="00D67CAE"/>
    <w:rsid w:val="00D7233F"/>
    <w:rsid w:val="00D7335B"/>
    <w:rsid w:val="00D817D3"/>
    <w:rsid w:val="00D838F8"/>
    <w:rsid w:val="00D83E08"/>
    <w:rsid w:val="00D841F6"/>
    <w:rsid w:val="00D8426D"/>
    <w:rsid w:val="00D8591F"/>
    <w:rsid w:val="00D864A2"/>
    <w:rsid w:val="00D866E7"/>
    <w:rsid w:val="00D90176"/>
    <w:rsid w:val="00D909A9"/>
    <w:rsid w:val="00D92C30"/>
    <w:rsid w:val="00D93B22"/>
    <w:rsid w:val="00D94A17"/>
    <w:rsid w:val="00D956A7"/>
    <w:rsid w:val="00D95ADA"/>
    <w:rsid w:val="00DA4517"/>
    <w:rsid w:val="00DA6003"/>
    <w:rsid w:val="00DA7244"/>
    <w:rsid w:val="00DA7849"/>
    <w:rsid w:val="00DB0B65"/>
    <w:rsid w:val="00DB204B"/>
    <w:rsid w:val="00DB4771"/>
    <w:rsid w:val="00DB49EB"/>
    <w:rsid w:val="00DB53FF"/>
    <w:rsid w:val="00DB5D21"/>
    <w:rsid w:val="00DB7B51"/>
    <w:rsid w:val="00DC17F2"/>
    <w:rsid w:val="00DC6B85"/>
    <w:rsid w:val="00DC6BCB"/>
    <w:rsid w:val="00DC7030"/>
    <w:rsid w:val="00DC79F2"/>
    <w:rsid w:val="00DD054A"/>
    <w:rsid w:val="00DD35AF"/>
    <w:rsid w:val="00DD4AD1"/>
    <w:rsid w:val="00DD5083"/>
    <w:rsid w:val="00DD544E"/>
    <w:rsid w:val="00DD7485"/>
    <w:rsid w:val="00DE033F"/>
    <w:rsid w:val="00DE0DD5"/>
    <w:rsid w:val="00DE22EB"/>
    <w:rsid w:val="00DE28EB"/>
    <w:rsid w:val="00DE2AB7"/>
    <w:rsid w:val="00DE36AE"/>
    <w:rsid w:val="00DE3D85"/>
    <w:rsid w:val="00DE47B1"/>
    <w:rsid w:val="00DE51FB"/>
    <w:rsid w:val="00DE558B"/>
    <w:rsid w:val="00DE6E6E"/>
    <w:rsid w:val="00DF212A"/>
    <w:rsid w:val="00DF2B8C"/>
    <w:rsid w:val="00DF46AC"/>
    <w:rsid w:val="00DF4DC7"/>
    <w:rsid w:val="00DF5AE7"/>
    <w:rsid w:val="00DF6B6D"/>
    <w:rsid w:val="00E050C1"/>
    <w:rsid w:val="00E06B9E"/>
    <w:rsid w:val="00E10F21"/>
    <w:rsid w:val="00E13ADD"/>
    <w:rsid w:val="00E14F25"/>
    <w:rsid w:val="00E15477"/>
    <w:rsid w:val="00E162C2"/>
    <w:rsid w:val="00E166A0"/>
    <w:rsid w:val="00E16B00"/>
    <w:rsid w:val="00E20B30"/>
    <w:rsid w:val="00E20ECB"/>
    <w:rsid w:val="00E21DDF"/>
    <w:rsid w:val="00E2229B"/>
    <w:rsid w:val="00E25BEF"/>
    <w:rsid w:val="00E30EB1"/>
    <w:rsid w:val="00E31785"/>
    <w:rsid w:val="00E32990"/>
    <w:rsid w:val="00E3349F"/>
    <w:rsid w:val="00E34EE4"/>
    <w:rsid w:val="00E35238"/>
    <w:rsid w:val="00E3573C"/>
    <w:rsid w:val="00E379F7"/>
    <w:rsid w:val="00E37DBA"/>
    <w:rsid w:val="00E41060"/>
    <w:rsid w:val="00E42A2A"/>
    <w:rsid w:val="00E4344A"/>
    <w:rsid w:val="00E43FCE"/>
    <w:rsid w:val="00E443FC"/>
    <w:rsid w:val="00E47C6C"/>
    <w:rsid w:val="00E5069D"/>
    <w:rsid w:val="00E54AC8"/>
    <w:rsid w:val="00E5737F"/>
    <w:rsid w:val="00E573B4"/>
    <w:rsid w:val="00E62B16"/>
    <w:rsid w:val="00E63339"/>
    <w:rsid w:val="00E64B31"/>
    <w:rsid w:val="00E65071"/>
    <w:rsid w:val="00E66CD8"/>
    <w:rsid w:val="00E701F7"/>
    <w:rsid w:val="00E706D0"/>
    <w:rsid w:val="00E70ED6"/>
    <w:rsid w:val="00E70EF0"/>
    <w:rsid w:val="00E7182F"/>
    <w:rsid w:val="00E71FE9"/>
    <w:rsid w:val="00E73840"/>
    <w:rsid w:val="00E7459B"/>
    <w:rsid w:val="00E7594C"/>
    <w:rsid w:val="00E77379"/>
    <w:rsid w:val="00E8079F"/>
    <w:rsid w:val="00E818B9"/>
    <w:rsid w:val="00E83744"/>
    <w:rsid w:val="00E861E5"/>
    <w:rsid w:val="00E86DE8"/>
    <w:rsid w:val="00E90C4B"/>
    <w:rsid w:val="00E91445"/>
    <w:rsid w:val="00E92EDB"/>
    <w:rsid w:val="00E93632"/>
    <w:rsid w:val="00E961CB"/>
    <w:rsid w:val="00EA04DD"/>
    <w:rsid w:val="00EA0EB8"/>
    <w:rsid w:val="00EA1239"/>
    <w:rsid w:val="00EA1EA7"/>
    <w:rsid w:val="00EA3CDC"/>
    <w:rsid w:val="00EA456B"/>
    <w:rsid w:val="00EA53C7"/>
    <w:rsid w:val="00EA5952"/>
    <w:rsid w:val="00EA77EB"/>
    <w:rsid w:val="00EB149B"/>
    <w:rsid w:val="00EB2AE3"/>
    <w:rsid w:val="00EB5108"/>
    <w:rsid w:val="00EB7C44"/>
    <w:rsid w:val="00EC1CD0"/>
    <w:rsid w:val="00EC2B90"/>
    <w:rsid w:val="00EC4364"/>
    <w:rsid w:val="00EC447D"/>
    <w:rsid w:val="00ED15B8"/>
    <w:rsid w:val="00ED532D"/>
    <w:rsid w:val="00ED541C"/>
    <w:rsid w:val="00ED59DB"/>
    <w:rsid w:val="00ED5B1F"/>
    <w:rsid w:val="00ED66F9"/>
    <w:rsid w:val="00EE3083"/>
    <w:rsid w:val="00EE3AB3"/>
    <w:rsid w:val="00EE71A7"/>
    <w:rsid w:val="00EF08A1"/>
    <w:rsid w:val="00EF1C73"/>
    <w:rsid w:val="00EF342B"/>
    <w:rsid w:val="00EF45F0"/>
    <w:rsid w:val="00EF6212"/>
    <w:rsid w:val="00EF63F3"/>
    <w:rsid w:val="00F0032B"/>
    <w:rsid w:val="00F00332"/>
    <w:rsid w:val="00F00701"/>
    <w:rsid w:val="00F0096B"/>
    <w:rsid w:val="00F03A5A"/>
    <w:rsid w:val="00F03FD0"/>
    <w:rsid w:val="00F049F6"/>
    <w:rsid w:val="00F04CDA"/>
    <w:rsid w:val="00F05A9B"/>
    <w:rsid w:val="00F11843"/>
    <w:rsid w:val="00F15309"/>
    <w:rsid w:val="00F17268"/>
    <w:rsid w:val="00F174EB"/>
    <w:rsid w:val="00F203BF"/>
    <w:rsid w:val="00F21839"/>
    <w:rsid w:val="00F22465"/>
    <w:rsid w:val="00F23455"/>
    <w:rsid w:val="00F248F1"/>
    <w:rsid w:val="00F2501E"/>
    <w:rsid w:val="00F277F7"/>
    <w:rsid w:val="00F31913"/>
    <w:rsid w:val="00F339A2"/>
    <w:rsid w:val="00F3565B"/>
    <w:rsid w:val="00F36004"/>
    <w:rsid w:val="00F40153"/>
    <w:rsid w:val="00F40639"/>
    <w:rsid w:val="00F44B10"/>
    <w:rsid w:val="00F47DC1"/>
    <w:rsid w:val="00F47E94"/>
    <w:rsid w:val="00F53F59"/>
    <w:rsid w:val="00F54AF7"/>
    <w:rsid w:val="00F57C86"/>
    <w:rsid w:val="00F626BB"/>
    <w:rsid w:val="00F62F8E"/>
    <w:rsid w:val="00F63F2D"/>
    <w:rsid w:val="00F6418E"/>
    <w:rsid w:val="00F65DB3"/>
    <w:rsid w:val="00F67ED9"/>
    <w:rsid w:val="00F71F9A"/>
    <w:rsid w:val="00F741B4"/>
    <w:rsid w:val="00F74FD2"/>
    <w:rsid w:val="00F7798E"/>
    <w:rsid w:val="00F80218"/>
    <w:rsid w:val="00F820ED"/>
    <w:rsid w:val="00F8680E"/>
    <w:rsid w:val="00F86FAC"/>
    <w:rsid w:val="00F9089E"/>
    <w:rsid w:val="00F90DCF"/>
    <w:rsid w:val="00F921DC"/>
    <w:rsid w:val="00F92D4B"/>
    <w:rsid w:val="00F92EAE"/>
    <w:rsid w:val="00F94777"/>
    <w:rsid w:val="00F96784"/>
    <w:rsid w:val="00FA2462"/>
    <w:rsid w:val="00FA2AB7"/>
    <w:rsid w:val="00FA349E"/>
    <w:rsid w:val="00FA34EE"/>
    <w:rsid w:val="00FA4C54"/>
    <w:rsid w:val="00FB1416"/>
    <w:rsid w:val="00FB1BAA"/>
    <w:rsid w:val="00FB22B6"/>
    <w:rsid w:val="00FB43C3"/>
    <w:rsid w:val="00FB4A9A"/>
    <w:rsid w:val="00FB6710"/>
    <w:rsid w:val="00FC0652"/>
    <w:rsid w:val="00FC1BE5"/>
    <w:rsid w:val="00FC381F"/>
    <w:rsid w:val="00FC4FA7"/>
    <w:rsid w:val="00FC6444"/>
    <w:rsid w:val="00FD008E"/>
    <w:rsid w:val="00FD2281"/>
    <w:rsid w:val="00FD2584"/>
    <w:rsid w:val="00FD31A2"/>
    <w:rsid w:val="00FD6A1F"/>
    <w:rsid w:val="00FE2C71"/>
    <w:rsid w:val="00FE489B"/>
    <w:rsid w:val="00FE4AB1"/>
    <w:rsid w:val="00FF0415"/>
    <w:rsid w:val="00FF0DD9"/>
    <w:rsid w:val="00FF587B"/>
    <w:rsid w:val="00FF5C22"/>
    <w:rsid w:val="00FF5EF2"/>
    <w:rsid w:val="011370F6"/>
    <w:rsid w:val="01397633"/>
    <w:rsid w:val="02053B47"/>
    <w:rsid w:val="02B95D70"/>
    <w:rsid w:val="02E31860"/>
    <w:rsid w:val="03924645"/>
    <w:rsid w:val="03A21A07"/>
    <w:rsid w:val="04104FDC"/>
    <w:rsid w:val="048D4B98"/>
    <w:rsid w:val="05035569"/>
    <w:rsid w:val="067B0E05"/>
    <w:rsid w:val="068C34B6"/>
    <w:rsid w:val="069B55C5"/>
    <w:rsid w:val="06EC62DE"/>
    <w:rsid w:val="07B55C98"/>
    <w:rsid w:val="08836A2E"/>
    <w:rsid w:val="09BE6E4F"/>
    <w:rsid w:val="0A69687A"/>
    <w:rsid w:val="0B031082"/>
    <w:rsid w:val="0B2121C1"/>
    <w:rsid w:val="0BE9767D"/>
    <w:rsid w:val="0DBB4C41"/>
    <w:rsid w:val="0F7F1975"/>
    <w:rsid w:val="105A27C1"/>
    <w:rsid w:val="117E2B2E"/>
    <w:rsid w:val="117F4EF3"/>
    <w:rsid w:val="12500AE1"/>
    <w:rsid w:val="139A0166"/>
    <w:rsid w:val="13AC43D7"/>
    <w:rsid w:val="13F3742C"/>
    <w:rsid w:val="1487375B"/>
    <w:rsid w:val="14CF0198"/>
    <w:rsid w:val="14DC623D"/>
    <w:rsid w:val="14DE5248"/>
    <w:rsid w:val="150E7605"/>
    <w:rsid w:val="15851B2E"/>
    <w:rsid w:val="16332EDF"/>
    <w:rsid w:val="16356DBA"/>
    <w:rsid w:val="171B30CB"/>
    <w:rsid w:val="18850FD1"/>
    <w:rsid w:val="18890FC6"/>
    <w:rsid w:val="18B92DB4"/>
    <w:rsid w:val="193D57B6"/>
    <w:rsid w:val="19AE10CC"/>
    <w:rsid w:val="1A715F94"/>
    <w:rsid w:val="1A7A3A06"/>
    <w:rsid w:val="1BEF3B3A"/>
    <w:rsid w:val="1D2C36B4"/>
    <w:rsid w:val="1D6C1744"/>
    <w:rsid w:val="1E3C59BF"/>
    <w:rsid w:val="1E513DE1"/>
    <w:rsid w:val="1E753202"/>
    <w:rsid w:val="1F336BB2"/>
    <w:rsid w:val="20656E41"/>
    <w:rsid w:val="20D93695"/>
    <w:rsid w:val="211727C7"/>
    <w:rsid w:val="2231704A"/>
    <w:rsid w:val="22A81B73"/>
    <w:rsid w:val="22B71EA5"/>
    <w:rsid w:val="2338135F"/>
    <w:rsid w:val="23947A60"/>
    <w:rsid w:val="23F94A37"/>
    <w:rsid w:val="24340C7F"/>
    <w:rsid w:val="24F923DE"/>
    <w:rsid w:val="251C014B"/>
    <w:rsid w:val="25B65C55"/>
    <w:rsid w:val="26640861"/>
    <w:rsid w:val="27DD51DA"/>
    <w:rsid w:val="28E305F5"/>
    <w:rsid w:val="28F54A6D"/>
    <w:rsid w:val="2A143F71"/>
    <w:rsid w:val="2AE05FCA"/>
    <w:rsid w:val="2CAE42D7"/>
    <w:rsid w:val="2D96273D"/>
    <w:rsid w:val="2E6E63C0"/>
    <w:rsid w:val="2F664C03"/>
    <w:rsid w:val="30D41A6C"/>
    <w:rsid w:val="310E1EAE"/>
    <w:rsid w:val="314020CD"/>
    <w:rsid w:val="317B5280"/>
    <w:rsid w:val="31C313DE"/>
    <w:rsid w:val="31D01D07"/>
    <w:rsid w:val="31FD31B6"/>
    <w:rsid w:val="32DE045E"/>
    <w:rsid w:val="33461AB9"/>
    <w:rsid w:val="33B84261"/>
    <w:rsid w:val="34D53077"/>
    <w:rsid w:val="371D7F34"/>
    <w:rsid w:val="37FF0C53"/>
    <w:rsid w:val="39355CD9"/>
    <w:rsid w:val="39745AFA"/>
    <w:rsid w:val="3B976206"/>
    <w:rsid w:val="3C003E3B"/>
    <w:rsid w:val="3C170B90"/>
    <w:rsid w:val="3CA13691"/>
    <w:rsid w:val="3DC46F9F"/>
    <w:rsid w:val="3E6C3BA1"/>
    <w:rsid w:val="3EBC0C54"/>
    <w:rsid w:val="3F1652A9"/>
    <w:rsid w:val="3F7738A1"/>
    <w:rsid w:val="3F7E1DFF"/>
    <w:rsid w:val="40867CCE"/>
    <w:rsid w:val="408E645C"/>
    <w:rsid w:val="40F72137"/>
    <w:rsid w:val="41835387"/>
    <w:rsid w:val="42186A2C"/>
    <w:rsid w:val="42275798"/>
    <w:rsid w:val="424069A1"/>
    <w:rsid w:val="42A77F80"/>
    <w:rsid w:val="431D28E2"/>
    <w:rsid w:val="44B07240"/>
    <w:rsid w:val="4572319E"/>
    <w:rsid w:val="46DA43DF"/>
    <w:rsid w:val="476F236E"/>
    <w:rsid w:val="479D1DF8"/>
    <w:rsid w:val="48383CFA"/>
    <w:rsid w:val="49075FDA"/>
    <w:rsid w:val="49E1267E"/>
    <w:rsid w:val="4ACE0470"/>
    <w:rsid w:val="4B4A2971"/>
    <w:rsid w:val="4B7848B0"/>
    <w:rsid w:val="4BCB7CEF"/>
    <w:rsid w:val="4C6F5571"/>
    <w:rsid w:val="4CDF1B95"/>
    <w:rsid w:val="4F1A5FB2"/>
    <w:rsid w:val="51AE00DE"/>
    <w:rsid w:val="520C4B0E"/>
    <w:rsid w:val="52192178"/>
    <w:rsid w:val="527A6766"/>
    <w:rsid w:val="52B23174"/>
    <w:rsid w:val="54DE6EBF"/>
    <w:rsid w:val="567F2DBE"/>
    <w:rsid w:val="56A96AFD"/>
    <w:rsid w:val="571546E6"/>
    <w:rsid w:val="58052F20"/>
    <w:rsid w:val="58F24341"/>
    <w:rsid w:val="59366883"/>
    <w:rsid w:val="59850E2E"/>
    <w:rsid w:val="5CE20A0F"/>
    <w:rsid w:val="5CF1206A"/>
    <w:rsid w:val="5CF93536"/>
    <w:rsid w:val="5E317054"/>
    <w:rsid w:val="5EA45CDB"/>
    <w:rsid w:val="5F3A4795"/>
    <w:rsid w:val="5FA229D5"/>
    <w:rsid w:val="60B134C1"/>
    <w:rsid w:val="610E674B"/>
    <w:rsid w:val="61802293"/>
    <w:rsid w:val="619A3F6A"/>
    <w:rsid w:val="63142DD6"/>
    <w:rsid w:val="636D78F7"/>
    <w:rsid w:val="638C112A"/>
    <w:rsid w:val="642529C5"/>
    <w:rsid w:val="64A01891"/>
    <w:rsid w:val="659008EB"/>
    <w:rsid w:val="65AC2425"/>
    <w:rsid w:val="66D60990"/>
    <w:rsid w:val="66D813A0"/>
    <w:rsid w:val="69393AE2"/>
    <w:rsid w:val="69940891"/>
    <w:rsid w:val="69DF3772"/>
    <w:rsid w:val="6A6A4739"/>
    <w:rsid w:val="6AA90157"/>
    <w:rsid w:val="6AC21F1E"/>
    <w:rsid w:val="6BC97A2A"/>
    <w:rsid w:val="6C955CBF"/>
    <w:rsid w:val="6D1C292D"/>
    <w:rsid w:val="6D856AD5"/>
    <w:rsid w:val="6D90408A"/>
    <w:rsid w:val="6EB50CDE"/>
    <w:rsid w:val="70007AB5"/>
    <w:rsid w:val="7003276F"/>
    <w:rsid w:val="71035322"/>
    <w:rsid w:val="718239FE"/>
    <w:rsid w:val="72435197"/>
    <w:rsid w:val="72704FD7"/>
    <w:rsid w:val="72D962F8"/>
    <w:rsid w:val="73715A26"/>
    <w:rsid w:val="73AF30F3"/>
    <w:rsid w:val="744B5B0C"/>
    <w:rsid w:val="74EA3DB2"/>
    <w:rsid w:val="75171E1F"/>
    <w:rsid w:val="75BE5A10"/>
    <w:rsid w:val="771E5CD6"/>
    <w:rsid w:val="77EA538E"/>
    <w:rsid w:val="789D67A9"/>
    <w:rsid w:val="79681FAF"/>
    <w:rsid w:val="797A4CEE"/>
    <w:rsid w:val="79A424E5"/>
    <w:rsid w:val="7A443046"/>
    <w:rsid w:val="7B130F22"/>
    <w:rsid w:val="7CCD0DD6"/>
    <w:rsid w:val="7D600054"/>
    <w:rsid w:val="7D746283"/>
    <w:rsid w:val="7DBD5437"/>
    <w:rsid w:val="7F3E6711"/>
    <w:rsid w:val="7FD46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qFormat/>
    <w:uiPriority w:val="99"/>
    <w:pPr>
      <w:autoSpaceDE w:val="0"/>
      <w:autoSpaceDN w:val="0"/>
      <w:ind w:left="100"/>
      <w:jc w:val="left"/>
    </w:pPr>
    <w:rPr>
      <w:rFonts w:ascii="#23435" w:hAnsi="#23435" w:eastAsia="#23435"/>
      <w:kern w:val="0"/>
      <w:szCs w:val="21"/>
    </w:rPr>
  </w:style>
  <w:style w:type="paragraph" w:styleId="3">
    <w:name w:val="Balloon Text"/>
    <w:basedOn w:val="1"/>
    <w:link w:val="12"/>
    <w:semiHidden/>
    <w:unhideWhenUsed/>
    <w:qFormat/>
    <w:uiPriority w:val="99"/>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rFonts w:eastAsiaTheme="minorEastAsia" w:cstheme="minorBidi"/>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FollowedHyperlink"/>
    <w:basedOn w:val="8"/>
    <w:semiHidden/>
    <w:unhideWhenUsed/>
    <w:qFormat/>
    <w:uiPriority w:val="99"/>
    <w:rPr>
      <w:color w:val="0033CC"/>
      <w:u w:val="single"/>
    </w:rPr>
  </w:style>
  <w:style w:type="character" w:styleId="11">
    <w:name w:val="Hyperlink"/>
    <w:basedOn w:val="8"/>
    <w:semiHidden/>
    <w:unhideWhenUsed/>
    <w:qFormat/>
    <w:uiPriority w:val="99"/>
    <w:rPr>
      <w:color w:val="0033CC"/>
      <w:u w:val="single"/>
    </w:rPr>
  </w:style>
  <w:style w:type="character" w:customStyle="1" w:styleId="12">
    <w:name w:val="批注框文本 字符"/>
    <w:basedOn w:val="8"/>
    <w:link w:val="3"/>
    <w:semiHidden/>
    <w:qFormat/>
    <w:uiPriority w:val="99"/>
    <w:rPr>
      <w:rFonts w:ascii="Calibri" w:hAnsi="Calibri" w:eastAsia="宋体" w:cs="Times New Roman"/>
      <w:sz w:val="18"/>
      <w:szCs w:val="18"/>
    </w:rPr>
  </w:style>
  <w:style w:type="character" w:customStyle="1" w:styleId="13">
    <w:name w:val="页眉 字符"/>
    <w:basedOn w:val="8"/>
    <w:link w:val="5"/>
    <w:qFormat/>
    <w:uiPriority w:val="99"/>
    <w:rPr>
      <w:rFonts w:ascii="Calibri" w:hAnsi="Calibri"/>
      <w:sz w:val="18"/>
      <w:szCs w:val="18"/>
    </w:rPr>
  </w:style>
  <w:style w:type="character" w:customStyle="1" w:styleId="14">
    <w:name w:val="页眉 Char1"/>
    <w:basedOn w:val="8"/>
    <w:semiHidden/>
    <w:qFormat/>
    <w:uiPriority w:val="99"/>
    <w:rPr>
      <w:rFonts w:ascii="Calibri" w:hAnsi="Calibri" w:eastAsia="宋体" w:cs="Times New Roman"/>
      <w:sz w:val="18"/>
      <w:szCs w:val="18"/>
    </w:rPr>
  </w:style>
  <w:style w:type="character" w:customStyle="1" w:styleId="15">
    <w:name w:val="页脚 字符"/>
    <w:basedOn w:val="8"/>
    <w:link w:val="4"/>
    <w:qFormat/>
    <w:uiPriority w:val="0"/>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character" w:customStyle="1" w:styleId="17">
    <w:name w:val="font11"/>
    <w:basedOn w:val="8"/>
    <w:qFormat/>
    <w:uiPriority w:val="0"/>
    <w:rPr>
      <w:rFonts w:ascii="宋体" w:hAnsi="宋体" w:eastAsia="宋体" w:cs="宋体"/>
      <w:color w:val="000000"/>
      <w:sz w:val="22"/>
      <w:szCs w:val="22"/>
      <w:u w:val="none"/>
    </w:rPr>
  </w:style>
  <w:style w:type="character" w:customStyle="1" w:styleId="18">
    <w:name w:val="font01"/>
    <w:basedOn w:val="8"/>
    <w:qFormat/>
    <w:uiPriority w:val="0"/>
    <w:rPr>
      <w:rFonts w:hint="eastAsia" w:ascii="宋体" w:hAnsi="宋体" w:eastAsia="宋体" w:cs="宋体"/>
      <w:color w:val="000000"/>
      <w:sz w:val="22"/>
      <w:szCs w:val="22"/>
      <w:u w:val="none"/>
    </w:rPr>
  </w:style>
  <w:style w:type="character" w:customStyle="1" w:styleId="19">
    <w:name w:val="28"/>
    <w:basedOn w:val="8"/>
    <w:qFormat/>
    <w:uiPriority w:val="0"/>
    <w:rPr>
      <w:rFonts w:hint="default" w:ascii="Cambria" w:hAnsi="Cambria" w:eastAsia="Cambria" w:cs="Cambria"/>
      <w:b/>
      <w:bCs/>
      <w:sz w:val="28"/>
      <w:szCs w:val="28"/>
    </w:rPr>
  </w:style>
  <w:style w:type="character" w:customStyle="1" w:styleId="20">
    <w:name w:val="15"/>
    <w:basedOn w:val="8"/>
    <w:qFormat/>
    <w:uiPriority w:val="0"/>
    <w:rPr>
      <w:rFonts w:hint="default" w:ascii="Noto Sans CJK JP Black" w:hAnsi="Noto Sans CJK JP Black" w:eastAsia="Noto Sans CJK JP Black" w:cs="Noto Sans CJK JP Black"/>
      <w:b/>
      <w:bCs/>
      <w:sz w:val="24"/>
      <w:szCs w:val="24"/>
    </w:rPr>
  </w:style>
  <w:style w:type="character" w:customStyle="1" w:styleId="21">
    <w:name w:val="18"/>
    <w:basedOn w:val="8"/>
    <w:qFormat/>
    <w:uiPriority w:val="0"/>
    <w:rPr>
      <w:rFonts w:hint="default" w:ascii="&amp; #23435" w:hAnsi="&amp; #23435" w:eastAsia="&amp; #23435" w:cs="&amp; #23435"/>
      <w:sz w:val="18"/>
      <w:szCs w:val="18"/>
    </w:rPr>
  </w:style>
  <w:style w:type="character" w:customStyle="1" w:styleId="22">
    <w:name w:val="10"/>
    <w:basedOn w:val="8"/>
    <w:qFormat/>
    <w:uiPriority w:val="0"/>
    <w:rPr>
      <w:rFonts w:hint="default" w:ascii="Calibri" w:hAnsi="Calibri" w:cs="Calibri"/>
    </w:rPr>
  </w:style>
  <w:style w:type="character" w:customStyle="1" w:styleId="23">
    <w:name w:val="27"/>
    <w:basedOn w:val="8"/>
    <w:qFormat/>
    <w:uiPriority w:val="0"/>
    <w:rPr>
      <w:rFonts w:hint="default" w:ascii="#23435" w:hAnsi="#23435" w:eastAsia="#23435" w:cs="#23435"/>
      <w:sz w:val="22"/>
      <w:szCs w:val="22"/>
      <w:shd w:val="clear" w:color="auto" w:fill="000080"/>
    </w:rPr>
  </w:style>
  <w:style w:type="character" w:customStyle="1" w:styleId="24">
    <w:name w:val="16"/>
    <w:basedOn w:val="8"/>
    <w:qFormat/>
    <w:uiPriority w:val="0"/>
    <w:rPr>
      <w:rFonts w:hint="default" w:ascii="#23435" w:hAnsi="#23435" w:eastAsia="#23435" w:cs="#23435"/>
      <w:sz w:val="18"/>
      <w:szCs w:val="18"/>
    </w:rPr>
  </w:style>
  <w:style w:type="character" w:customStyle="1" w:styleId="25">
    <w:name w:val="17"/>
    <w:basedOn w:val="8"/>
    <w:qFormat/>
    <w:uiPriority w:val="0"/>
    <w:rPr>
      <w:rFonts w:hint="default" w:ascii="#23435" w:hAnsi="#23435" w:eastAsia="#23435" w:cs="#23435"/>
    </w:rPr>
  </w:style>
  <w:style w:type="character" w:customStyle="1" w:styleId="26">
    <w:name w:val="19"/>
    <w:basedOn w:val="8"/>
    <w:qFormat/>
    <w:uiPriority w:val="0"/>
    <w:rPr>
      <w:rFonts w:hint="default" w:ascii="Times New Roman" w:hAnsi="Times New Roman" w:eastAsia="&amp; #23435" w:cs="Times New Roman"/>
    </w:rPr>
  </w:style>
  <w:style w:type="character" w:customStyle="1" w:styleId="27">
    <w:name w:val="20"/>
    <w:basedOn w:val="8"/>
    <w:qFormat/>
    <w:uiPriority w:val="0"/>
    <w:rPr>
      <w:rFonts w:hint="default" w:ascii="Calibri" w:hAnsi="Calibri" w:eastAsia="&amp; #23435" w:cs="Calibri"/>
      <w:color w:val="0000FF"/>
      <w:u w:val="single"/>
    </w:rPr>
  </w:style>
  <w:style w:type="character" w:customStyle="1" w:styleId="28">
    <w:name w:val="21"/>
    <w:basedOn w:val="8"/>
    <w:qFormat/>
    <w:uiPriority w:val="0"/>
    <w:rPr>
      <w:rFonts w:hint="default" w:ascii="#23435" w:hAnsi="#23435" w:eastAsia="#23435" w:cs="#23435"/>
      <w:sz w:val="18"/>
      <w:szCs w:val="18"/>
    </w:rPr>
  </w:style>
  <w:style w:type="character" w:customStyle="1" w:styleId="29">
    <w:name w:val="22"/>
    <w:basedOn w:val="8"/>
    <w:qFormat/>
    <w:uiPriority w:val="0"/>
    <w:rPr>
      <w:rFonts w:hint="default" w:ascii="#23435" w:hAnsi="#23435" w:eastAsia="#23435" w:cs="#23435"/>
    </w:rPr>
  </w:style>
  <w:style w:type="character" w:customStyle="1" w:styleId="30">
    <w:name w:val="23"/>
    <w:basedOn w:val="8"/>
    <w:qFormat/>
    <w:uiPriority w:val="0"/>
    <w:rPr>
      <w:rFonts w:ascii="&amp; #40657" w:hAnsi="&amp; #40657" w:eastAsia="&amp; #40657" w:cs="&amp; #40657"/>
      <w:b/>
      <w:bCs/>
      <w:sz w:val="32"/>
      <w:szCs w:val="32"/>
    </w:rPr>
  </w:style>
  <w:style w:type="character" w:customStyle="1" w:styleId="31">
    <w:name w:val="24"/>
    <w:basedOn w:val="8"/>
    <w:qFormat/>
    <w:uiPriority w:val="0"/>
    <w:rPr>
      <w:rFonts w:hint="default" w:ascii="Cambria" w:hAnsi="Cambria" w:eastAsia="Cambria" w:cs="Cambria"/>
      <w:b/>
      <w:bCs/>
      <w:sz w:val="24"/>
      <w:szCs w:val="24"/>
    </w:rPr>
  </w:style>
  <w:style w:type="character" w:customStyle="1" w:styleId="32">
    <w:name w:val="25"/>
    <w:basedOn w:val="8"/>
    <w:qFormat/>
    <w:uiPriority w:val="0"/>
    <w:rPr>
      <w:rFonts w:hint="default" w:ascii="Calibri" w:hAnsi="Calibri" w:cs="Calibri"/>
      <w:b/>
      <w:bCs/>
      <w:smallCaps/>
      <w:spacing w:val="5"/>
    </w:rPr>
  </w:style>
  <w:style w:type="character" w:customStyle="1" w:styleId="33">
    <w:name w:val="26"/>
    <w:basedOn w:val="8"/>
    <w:qFormat/>
    <w:uiPriority w:val="0"/>
    <w:rPr>
      <w:rFonts w:hint="default" w:ascii="#23435" w:hAnsi="#23435" w:eastAsia="#23435" w:cs="#23435"/>
      <w:sz w:val="21"/>
      <w:szCs w:val="21"/>
    </w:rPr>
  </w:style>
  <w:style w:type="character" w:customStyle="1" w:styleId="34">
    <w:name w:val="29"/>
    <w:basedOn w:val="8"/>
    <w:qFormat/>
    <w:uiPriority w:val="0"/>
    <w:rPr>
      <w:rFonts w:hint="default" w:ascii="Noto Sans CJK JP Black" w:hAnsi="Noto Sans CJK JP Black" w:eastAsia="Noto Sans CJK JP Black" w:cs="Noto Sans CJK JP Black"/>
      <w:b/>
      <w:bCs/>
      <w:sz w:val="28"/>
      <w:szCs w:val="28"/>
    </w:rPr>
  </w:style>
  <w:style w:type="character" w:customStyle="1" w:styleId="35">
    <w:name w:val="30"/>
    <w:basedOn w:val="8"/>
    <w:qFormat/>
    <w:uiPriority w:val="0"/>
    <w:rPr>
      <w:rFonts w:ascii="#40657" w:hAnsi="#40657" w:eastAsia="#40657" w:cs="#40657"/>
      <w:b/>
      <w:bCs/>
      <w:sz w:val="60"/>
      <w:szCs w:val="60"/>
    </w:rPr>
  </w:style>
  <w:style w:type="character" w:customStyle="1" w:styleId="36">
    <w:name w:val="31"/>
    <w:basedOn w:val="8"/>
    <w:qFormat/>
    <w:uiPriority w:val="0"/>
    <w:rPr>
      <w:rFonts w:hint="default" w:ascii="#40657" w:hAnsi="#40657" w:eastAsia="#40657" w:cs="#40657"/>
      <w:b/>
      <w:bCs/>
      <w:sz w:val="60"/>
      <w:szCs w:val="60"/>
    </w:rPr>
  </w:style>
  <w:style w:type="character" w:customStyle="1" w:styleId="37">
    <w:name w:val="32"/>
    <w:basedOn w:val="8"/>
    <w:qFormat/>
    <w:uiPriority w:val="0"/>
    <w:rPr>
      <w:rFonts w:hint="default" w:ascii="#23435" w:hAnsi="#23435" w:eastAsia="#23435" w:cs="#23435"/>
      <w:b/>
      <w:bCs/>
      <w:sz w:val="28"/>
      <w:szCs w:val="28"/>
    </w:rPr>
  </w:style>
  <w:style w:type="table" w:customStyle="1" w:styleId="38">
    <w:name w:val="Table Normal"/>
    <w:basedOn w:val="6"/>
    <w:qFormat/>
    <w:uiPriority w:val="0"/>
    <w:tblPr>
      <w:tblCellMar>
        <w:left w:w="0" w:type="dxa"/>
        <w:right w:w="0" w:type="dxa"/>
      </w:tblCellMar>
    </w:tblPr>
  </w:style>
  <w:style w:type="table" w:customStyle="1" w:styleId="39">
    <w:name w:val="#26222"/>
    <w:basedOn w:val="6"/>
    <w:semiHidden/>
    <w:qFormat/>
    <w:uiPriority w:val="0"/>
  </w:style>
  <w:style w:type="table" w:customStyle="1" w:styleId="40">
    <w:name w:val="#32593"/>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2555</Words>
  <Characters>2803</Characters>
  <Lines>21</Lines>
  <Paragraphs>6</Paragraphs>
  <TotalTime>2</TotalTime>
  <ScaleCrop>false</ScaleCrop>
  <LinksUpToDate>false</LinksUpToDate>
  <CharactersWithSpaces>2904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2018-04-13T07:11:00Z</dcterms:created>
  <dc:creator>Administrator</dc:creator>
  <cp:lastModifiedBy>杨婷婷婷ting</cp:lastModifiedBy>
  <dcterms:modified xsi:type="dcterms:W3CDTF">2022-04-24T00:56:36Z</dcterms:modified>
  <cp:revision>1287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B4F9EBC348904FF5B4B86DC45D615189</vt:lpwstr>
  </property>
  <property fmtid="{D5CDD505-2E9C-101B-9397-08002B2CF9AE}" pid="4" name="commondata">
    <vt:lpwstr>eyJoZGlkIjoiNzk2ZTk2MjljNjkxNDliNjA1M2QyNzIwZTU1NGY0NmQifQ==</vt:lpwstr>
  </property>
</Properties>
</file>