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6CB2C">
      <w:pPr>
        <w:jc w:val="center"/>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金阳产业工人俱乐部室外新增停车场</w:t>
      </w:r>
    </w:p>
    <w:p w14:paraId="4588D96E">
      <w:pPr>
        <w:jc w:val="center"/>
        <w:rPr>
          <w:rFonts w:hint="eastAsia" w:ascii="方正小标宋简体" w:hAnsi="方正小标宋简体" w:eastAsia="方正小标宋简体" w:cs="方正小标宋简体"/>
          <w:b w:val="0"/>
          <w:bCs w:val="0"/>
          <w:sz w:val="36"/>
          <w:szCs w:val="36"/>
          <w:lang w:eastAsia="zh-CN"/>
        </w:rPr>
      </w:pPr>
      <w:r>
        <w:rPr>
          <w:rFonts w:hint="eastAsia" w:ascii="方正小标宋简体" w:hAnsi="方正小标宋简体" w:eastAsia="方正小标宋简体" w:cs="方正小标宋简体"/>
          <w:b w:val="0"/>
          <w:bCs w:val="0"/>
          <w:sz w:val="36"/>
          <w:szCs w:val="36"/>
          <w:lang w:val="en-US" w:eastAsia="zh-CN"/>
        </w:rPr>
        <w:t>清单编制</w:t>
      </w:r>
      <w:r>
        <w:rPr>
          <w:rFonts w:hint="eastAsia" w:ascii="方正小标宋简体" w:hAnsi="方正小标宋简体" w:eastAsia="方正小标宋简体" w:cs="方正小标宋简体"/>
          <w:b w:val="0"/>
          <w:bCs w:val="0"/>
          <w:sz w:val="36"/>
          <w:szCs w:val="36"/>
          <w:lang w:eastAsia="zh-CN"/>
        </w:rPr>
        <w:t>说明</w:t>
      </w:r>
    </w:p>
    <w:p w14:paraId="6B52BA24">
      <w:pPr>
        <w:jc w:val="center"/>
        <w:rPr>
          <w:rFonts w:hint="eastAsia" w:ascii="宋体" w:hAnsi="宋体" w:cs="宋体"/>
          <w:b/>
          <w:bCs/>
          <w:sz w:val="24"/>
          <w:szCs w:val="24"/>
          <w:lang w:eastAsia="zh-CN"/>
        </w:rPr>
      </w:pPr>
    </w:p>
    <w:p w14:paraId="6AC56D4A">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一、工程概况：</w:t>
      </w:r>
    </w:p>
    <w:p w14:paraId="7F8A0918">
      <w:pPr>
        <w:keepNext w:val="0"/>
        <w:keepLines w:val="0"/>
        <w:pageBreakBefore w:val="0"/>
        <w:widowControl w:val="0"/>
        <w:kinsoku/>
        <w:wordWrap/>
        <w:overflowPunct/>
        <w:topLinePunct w:val="0"/>
        <w:autoSpaceDE/>
        <w:autoSpaceDN/>
        <w:bidi w:val="0"/>
        <w:adjustRightInd/>
        <w:snapToGrid/>
        <w:spacing w:line="400" w:lineRule="exact"/>
        <w:ind w:left="0" w:leftChars="0" w:right="0" w:firstLine="560" w:firstLineChars="200"/>
        <w:jc w:val="both"/>
        <w:textAlignment w:val="auto"/>
        <w:rPr>
          <w:rFonts w:hint="eastAsia" w:ascii="仿宋" w:hAnsi="仿宋" w:eastAsia="仿宋" w:cs="仿宋"/>
          <w:color w:val="000000"/>
          <w:kern w:val="0"/>
          <w:sz w:val="28"/>
          <w:szCs w:val="28"/>
          <w:lang w:eastAsia="zh-CN" w:bidi="ar"/>
        </w:rPr>
      </w:pPr>
      <w:r>
        <w:rPr>
          <w:rFonts w:hint="eastAsia" w:ascii="仿宋" w:hAnsi="仿宋" w:eastAsia="仿宋" w:cs="仿宋"/>
          <w:sz w:val="28"/>
          <w:szCs w:val="28"/>
          <w:lang w:val="en-US" w:eastAsia="zh-CN"/>
        </w:rPr>
        <w:t>1、</w:t>
      </w:r>
      <w:r>
        <w:rPr>
          <w:rFonts w:hint="eastAsia" w:ascii="仿宋" w:hAnsi="仿宋" w:eastAsia="仿宋" w:cs="仿宋"/>
          <w:sz w:val="28"/>
          <w:szCs w:val="28"/>
        </w:rPr>
        <w:t>建设单位名称：</w:t>
      </w:r>
      <w:r>
        <w:rPr>
          <w:rFonts w:hint="eastAsia" w:ascii="仿宋" w:hAnsi="仿宋" w:eastAsia="仿宋" w:cs="仿宋"/>
          <w:color w:val="000000"/>
          <w:kern w:val="0"/>
          <w:sz w:val="28"/>
          <w:szCs w:val="28"/>
          <w:lang w:bidi="ar"/>
        </w:rPr>
        <w:t>浏阳现代制造产业建设投资开发有限公司</w:t>
      </w:r>
      <w:r>
        <w:rPr>
          <w:rFonts w:hint="eastAsia" w:ascii="仿宋" w:hAnsi="仿宋" w:eastAsia="仿宋" w:cs="仿宋"/>
          <w:color w:val="000000"/>
          <w:kern w:val="0"/>
          <w:sz w:val="28"/>
          <w:szCs w:val="28"/>
          <w:lang w:eastAsia="zh-CN" w:bidi="ar"/>
        </w:rPr>
        <w:t>；</w:t>
      </w:r>
    </w:p>
    <w:p w14:paraId="083B638B">
      <w:pPr>
        <w:keepNext w:val="0"/>
        <w:keepLines w:val="0"/>
        <w:pageBreakBefore w:val="0"/>
        <w:widowControl w:val="0"/>
        <w:kinsoku/>
        <w:wordWrap/>
        <w:overflowPunct/>
        <w:topLinePunct w:val="0"/>
        <w:autoSpaceDE/>
        <w:autoSpaceDN/>
        <w:bidi w:val="0"/>
        <w:adjustRightInd/>
        <w:snapToGrid/>
        <w:spacing w:line="400" w:lineRule="exact"/>
        <w:ind w:left="0" w:leftChars="0" w:right="0"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color w:val="000000"/>
          <w:kern w:val="0"/>
          <w:sz w:val="28"/>
          <w:szCs w:val="28"/>
          <w:lang w:val="en-US" w:eastAsia="zh-CN" w:bidi="ar"/>
        </w:rPr>
        <w:t>2、</w:t>
      </w:r>
      <w:r>
        <w:rPr>
          <w:rFonts w:hint="eastAsia" w:ascii="仿宋" w:hAnsi="仿宋" w:eastAsia="仿宋" w:cs="仿宋"/>
          <w:sz w:val="28"/>
          <w:szCs w:val="28"/>
        </w:rPr>
        <w:t>建设工程名称：金阳产业工人俱乐部室外新增停车场</w:t>
      </w:r>
      <w:r>
        <w:rPr>
          <w:rFonts w:hint="eastAsia" w:ascii="仿宋" w:hAnsi="仿宋" w:eastAsia="仿宋" w:cs="仿宋"/>
          <w:sz w:val="28"/>
          <w:szCs w:val="28"/>
          <w:lang w:eastAsia="zh-CN"/>
        </w:rPr>
        <w:t>；</w:t>
      </w:r>
    </w:p>
    <w:p w14:paraId="7C153D2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3、主要建设内容：停车场铺装、安砌侧石、国土复绿等。</w:t>
      </w:r>
    </w:p>
    <w:p w14:paraId="3477792D">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二、编制依据：</w:t>
      </w:r>
    </w:p>
    <w:p w14:paraId="2DA6D52C">
      <w:pPr>
        <w:keepNext w:val="0"/>
        <w:keepLines w:val="0"/>
        <w:pageBreakBefore w:val="0"/>
        <w:widowControl w:val="0"/>
        <w:kinsoku/>
        <w:wordWrap/>
        <w:overflowPunct/>
        <w:topLinePunct w:val="0"/>
        <w:autoSpaceDE/>
        <w:autoSpaceDN/>
        <w:bidi w:val="0"/>
        <w:adjustRightInd/>
        <w:snapToGrid/>
        <w:spacing w:line="400" w:lineRule="exact"/>
        <w:ind w:left="0" w:leftChars="0" w:right="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1、湖南省住房和城乡建设厅湘建科函[2025]150号文件《关于执行《建设工程工程量清单计价标准 》及配套工程量计算标准的通知；</w:t>
      </w:r>
    </w:p>
    <w:p w14:paraId="72AE864D">
      <w:pPr>
        <w:keepNext w:val="0"/>
        <w:keepLines w:val="0"/>
        <w:pageBreakBefore w:val="0"/>
        <w:widowControl w:val="0"/>
        <w:kinsoku/>
        <w:wordWrap/>
        <w:overflowPunct/>
        <w:topLinePunct w:val="0"/>
        <w:autoSpaceDE/>
        <w:autoSpaceDN/>
        <w:bidi w:val="0"/>
        <w:adjustRightInd/>
        <w:snapToGrid/>
        <w:spacing w:line="400" w:lineRule="exact"/>
        <w:ind w:left="0" w:leftChars="0" w:right="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2、湖南省住房和城乡建设厅湘建科函[2025]151号文件《关于发布2025《湖南省建设工程消耗晕标准》的通知》；</w:t>
      </w:r>
    </w:p>
    <w:p w14:paraId="1F70D168">
      <w:pPr>
        <w:keepNext w:val="0"/>
        <w:keepLines w:val="0"/>
        <w:pageBreakBefore w:val="0"/>
        <w:widowControl w:val="0"/>
        <w:kinsoku/>
        <w:wordWrap/>
        <w:overflowPunct/>
        <w:topLinePunct w:val="0"/>
        <w:autoSpaceDE/>
        <w:autoSpaceDN/>
        <w:bidi w:val="0"/>
        <w:adjustRightInd/>
        <w:snapToGrid/>
        <w:spacing w:line="400" w:lineRule="exact"/>
        <w:ind w:left="0" w:leftChars="0" w:right="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3、湖南省建设工程造价管理总站关于发布2025年湖南省建设工程人工费指数的通知（湘建价建(2025) 18号）；</w:t>
      </w:r>
    </w:p>
    <w:p w14:paraId="090A555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4、主要材料价格参照《浏阳建设造价》2025年12月信息价、《长沙建设造价》2026年2月信息价、长沙市财政评审中心2025年材料价格手册；</w:t>
      </w:r>
    </w:p>
    <w:p w14:paraId="193FABF7">
      <w:pPr>
        <w:keepNext w:val="0"/>
        <w:keepLines w:val="0"/>
        <w:pageBreakBefore w:val="0"/>
        <w:widowControl w:val="0"/>
        <w:kinsoku/>
        <w:wordWrap/>
        <w:overflowPunct/>
        <w:topLinePunct w:val="0"/>
        <w:autoSpaceDE/>
        <w:autoSpaceDN/>
        <w:bidi w:val="0"/>
        <w:adjustRightInd/>
        <w:snapToGrid/>
        <w:spacing w:line="400" w:lineRule="exact"/>
        <w:ind w:left="0" w:leftChars="0" w:right="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5、产建投经营拓展部提供的《关于启动</w:t>
      </w:r>
      <w:bookmarkStart w:id="0" w:name="_GoBack"/>
      <w:bookmarkEnd w:id="0"/>
      <w:r>
        <w:rPr>
          <w:rFonts w:hint="eastAsia" w:ascii="仿宋" w:hAnsi="仿宋" w:eastAsia="仿宋" w:cs="仿宋"/>
          <w:sz w:val="28"/>
          <w:szCs w:val="28"/>
          <w:lang w:val="en-US" w:eastAsia="zh-CN"/>
        </w:rPr>
        <w:t>金阳产业工人俱乐部室外新增停车场建设的呈报》；</w:t>
      </w:r>
    </w:p>
    <w:p w14:paraId="621D4601">
      <w:pPr>
        <w:keepNext w:val="0"/>
        <w:keepLines w:val="0"/>
        <w:pageBreakBefore w:val="0"/>
        <w:widowControl w:val="0"/>
        <w:kinsoku/>
        <w:wordWrap/>
        <w:overflowPunct/>
        <w:topLinePunct w:val="0"/>
        <w:autoSpaceDE/>
        <w:autoSpaceDN/>
        <w:bidi w:val="0"/>
        <w:adjustRightInd/>
        <w:snapToGrid/>
        <w:spacing w:line="400" w:lineRule="exact"/>
        <w:ind w:left="0" w:leftChars="0" w:right="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6、前期技术部提供的设计图纸；</w:t>
      </w:r>
    </w:p>
    <w:p w14:paraId="457D7594">
      <w:pPr>
        <w:keepNext w:val="0"/>
        <w:keepLines w:val="0"/>
        <w:pageBreakBefore w:val="0"/>
        <w:widowControl w:val="0"/>
        <w:kinsoku/>
        <w:wordWrap/>
        <w:overflowPunct/>
        <w:topLinePunct w:val="0"/>
        <w:autoSpaceDE/>
        <w:autoSpaceDN/>
        <w:bidi w:val="0"/>
        <w:adjustRightInd/>
        <w:snapToGrid/>
        <w:spacing w:line="400" w:lineRule="exact"/>
        <w:ind w:right="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7、由浏阳现代制造产业建设投资开发有限公司提交的本工程预算编制清单及与本工程相关的函件。</w:t>
      </w:r>
    </w:p>
    <w:p w14:paraId="14D2DE3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三、编制</w:t>
      </w:r>
      <w:r>
        <w:rPr>
          <w:rFonts w:hint="eastAsia" w:ascii="仿宋" w:hAnsi="仿宋" w:eastAsia="仿宋" w:cs="仿宋"/>
          <w:sz w:val="28"/>
          <w:szCs w:val="28"/>
        </w:rPr>
        <w:t>说明</w:t>
      </w:r>
      <w:r>
        <w:rPr>
          <w:rFonts w:hint="eastAsia" w:ascii="仿宋" w:hAnsi="仿宋" w:eastAsia="仿宋" w:cs="仿宋"/>
          <w:sz w:val="28"/>
          <w:szCs w:val="28"/>
          <w:lang w:eastAsia="zh-CN"/>
        </w:rPr>
        <w:t>：</w:t>
      </w:r>
    </w:p>
    <w:p w14:paraId="3AED0099">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0"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lang w:val="en-US" w:eastAsia="zh-CN"/>
        </w:rPr>
        <w:t>本预算合理价</w:t>
      </w:r>
      <w:r>
        <w:rPr>
          <w:rFonts w:hint="eastAsia" w:ascii="仿宋" w:hAnsi="仿宋" w:eastAsia="仿宋" w:cs="仿宋"/>
          <w:sz w:val="28"/>
          <w:szCs w:val="28"/>
        </w:rPr>
        <w:t>按一般计税法</w:t>
      </w:r>
      <w:r>
        <w:rPr>
          <w:rFonts w:hint="eastAsia" w:ascii="仿宋" w:hAnsi="仿宋" w:eastAsia="仿宋" w:cs="仿宋"/>
          <w:sz w:val="28"/>
          <w:szCs w:val="28"/>
          <w:lang w:val="en-US" w:eastAsia="zh-CN"/>
        </w:rPr>
        <w:t>模板</w:t>
      </w:r>
      <w:r>
        <w:rPr>
          <w:rFonts w:hint="eastAsia" w:ascii="仿宋" w:hAnsi="仿宋" w:eastAsia="仿宋" w:cs="仿宋"/>
          <w:sz w:val="28"/>
          <w:szCs w:val="28"/>
        </w:rPr>
        <w:t>取费计价；</w:t>
      </w:r>
    </w:p>
    <w:p w14:paraId="50D69B20">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管理费、利润优惠30%，综合单价优惠10.5%；</w:t>
      </w:r>
    </w:p>
    <w:p w14:paraId="6727F95B">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暂列金额按分部分项费用的8%计取。</w:t>
      </w:r>
    </w:p>
    <w:p w14:paraId="1A2CB32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四、编制结论：</w:t>
      </w:r>
    </w:p>
    <w:p w14:paraId="1F0BBE1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color w:val="auto"/>
          <w:sz w:val="28"/>
          <w:szCs w:val="28"/>
          <w:lang w:val="en-US" w:eastAsia="zh-CN"/>
        </w:rPr>
        <w:t>本工程预算合理价编制总金额为</w:t>
      </w:r>
      <w:r>
        <w:rPr>
          <w:rFonts w:hint="eastAsia" w:ascii="仿宋" w:hAnsi="仿宋" w:eastAsia="仿宋" w:cs="仿宋"/>
          <w:sz w:val="28"/>
          <w:szCs w:val="28"/>
          <w:lang w:val="en-US" w:eastAsia="zh-CN"/>
        </w:rPr>
        <w:t xml:space="preserve">RMB 148432.32元（大写：壹拾肆万捌仟肆佰叁拾贰元叁角贰分），详见工程预算书。                      </w:t>
      </w:r>
    </w:p>
    <w:p w14:paraId="339464C5">
      <w:pPr>
        <w:keepNext w:val="0"/>
        <w:keepLines w:val="0"/>
        <w:pageBreakBefore w:val="0"/>
        <w:widowControl w:val="0"/>
        <w:kinsoku/>
        <w:wordWrap/>
        <w:overflowPunct/>
        <w:topLinePunct w:val="0"/>
        <w:autoSpaceDE/>
        <w:autoSpaceDN/>
        <w:bidi w:val="0"/>
        <w:adjustRightInd/>
        <w:snapToGrid/>
        <w:spacing w:line="400" w:lineRule="exact"/>
        <w:ind w:left="0" w:leftChars="0" w:right="0"/>
        <w:jc w:val="right"/>
        <w:textAlignment w:val="auto"/>
        <w:rPr>
          <w:rFonts w:hint="eastAsia" w:ascii="仿宋" w:hAnsi="仿宋" w:eastAsia="仿宋" w:cs="仿宋"/>
          <w:sz w:val="28"/>
          <w:szCs w:val="28"/>
          <w:lang w:val="en-US" w:eastAsia="zh-CN"/>
        </w:rPr>
      </w:pPr>
    </w:p>
    <w:p w14:paraId="58B6D6A0">
      <w:pPr>
        <w:keepNext w:val="0"/>
        <w:keepLines w:val="0"/>
        <w:pageBreakBefore w:val="0"/>
        <w:widowControl w:val="0"/>
        <w:kinsoku/>
        <w:wordWrap/>
        <w:overflowPunct/>
        <w:topLinePunct w:val="0"/>
        <w:autoSpaceDE/>
        <w:autoSpaceDN/>
        <w:bidi w:val="0"/>
        <w:adjustRightInd/>
        <w:snapToGrid/>
        <w:spacing w:line="400" w:lineRule="exact"/>
        <w:ind w:left="5600" w:leftChars="0" w:right="0" w:hanging="5600" w:hangingChars="2000"/>
        <w:jc w:val="left"/>
        <w:textAlignment w:val="auto"/>
        <w:rPr>
          <w:rFonts w:hint="default" w:asciiTheme="minorEastAsia" w:hAnsiTheme="minorEastAsia" w:eastAsiaTheme="minorEastAsia" w:cstheme="minorEastAsia"/>
          <w:sz w:val="28"/>
          <w:szCs w:val="28"/>
          <w:lang w:val="en-US" w:eastAsia="zh-CN"/>
        </w:rPr>
      </w:pPr>
      <w:r>
        <w:rPr>
          <w:rFonts w:hint="eastAsia" w:ascii="仿宋" w:hAnsi="仿宋" w:eastAsia="仿宋" w:cs="仿宋"/>
          <w:sz w:val="28"/>
          <w:szCs w:val="28"/>
          <w:lang w:val="en-US" w:eastAsia="zh-CN"/>
        </w:rPr>
        <w:t xml:space="preserve">                                       金发集团成本内控部                              </w:t>
      </w:r>
      <w:r>
        <w:rPr>
          <w:rFonts w:hint="eastAsia" w:ascii="仿宋" w:hAnsi="仿宋" w:eastAsia="仿宋" w:cs="仿宋"/>
          <w:sz w:val="28"/>
          <w:szCs w:val="28"/>
        </w:rPr>
        <w:t>2</w:t>
      </w:r>
      <w:r>
        <w:rPr>
          <w:rFonts w:hint="eastAsia" w:ascii="仿宋" w:hAnsi="仿宋" w:eastAsia="仿宋" w:cs="仿宋"/>
          <w:sz w:val="28"/>
          <w:szCs w:val="28"/>
          <w:lang w:val="en-US" w:eastAsia="zh-CN"/>
        </w:rPr>
        <w:t>026年3月30日</w:t>
      </w:r>
    </w:p>
    <w:sectPr>
      <w:pgSz w:w="11906" w:h="16838"/>
      <w:pgMar w:top="1440" w:right="1800" w:bottom="85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F680C0"/>
    <w:multiLevelType w:val="singleLevel"/>
    <w:tmpl w:val="50F680C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wZTkwOTRiNzk0MTY1YWQzNjNiYTMwOWE5ZTk5OGYifQ=="/>
  </w:docVars>
  <w:rsids>
    <w:rsidRoot w:val="529E72E5"/>
    <w:rsid w:val="0224187C"/>
    <w:rsid w:val="024050BE"/>
    <w:rsid w:val="029577CE"/>
    <w:rsid w:val="02F8031E"/>
    <w:rsid w:val="02FC6BD5"/>
    <w:rsid w:val="031F3AC6"/>
    <w:rsid w:val="03F03790"/>
    <w:rsid w:val="045126D0"/>
    <w:rsid w:val="04E92909"/>
    <w:rsid w:val="05DF20B2"/>
    <w:rsid w:val="063E20CB"/>
    <w:rsid w:val="06B1240A"/>
    <w:rsid w:val="07C57789"/>
    <w:rsid w:val="085302F4"/>
    <w:rsid w:val="0A544A6F"/>
    <w:rsid w:val="0C6810F2"/>
    <w:rsid w:val="0C7156BE"/>
    <w:rsid w:val="0D7978AA"/>
    <w:rsid w:val="0DAA6BFC"/>
    <w:rsid w:val="0E6A01C6"/>
    <w:rsid w:val="0F0933C3"/>
    <w:rsid w:val="110450EB"/>
    <w:rsid w:val="111108B1"/>
    <w:rsid w:val="114800B3"/>
    <w:rsid w:val="119775AA"/>
    <w:rsid w:val="12063C3D"/>
    <w:rsid w:val="142443B1"/>
    <w:rsid w:val="145A51AC"/>
    <w:rsid w:val="17084259"/>
    <w:rsid w:val="176C2EF8"/>
    <w:rsid w:val="17C24E3C"/>
    <w:rsid w:val="17DA2AC4"/>
    <w:rsid w:val="18140533"/>
    <w:rsid w:val="187212AC"/>
    <w:rsid w:val="19B545CF"/>
    <w:rsid w:val="1A2024D1"/>
    <w:rsid w:val="1A402B73"/>
    <w:rsid w:val="1AAF2DD5"/>
    <w:rsid w:val="1AB87014"/>
    <w:rsid w:val="1B747796"/>
    <w:rsid w:val="1BBA30CD"/>
    <w:rsid w:val="1C926204"/>
    <w:rsid w:val="1D5D57EA"/>
    <w:rsid w:val="1D5E77E9"/>
    <w:rsid w:val="1D8A162C"/>
    <w:rsid w:val="1DE101C9"/>
    <w:rsid w:val="1E2A5E02"/>
    <w:rsid w:val="1E5E485F"/>
    <w:rsid w:val="1EF76F5D"/>
    <w:rsid w:val="1F3173B8"/>
    <w:rsid w:val="1FB077D3"/>
    <w:rsid w:val="1FD11E69"/>
    <w:rsid w:val="201C7B35"/>
    <w:rsid w:val="207C2264"/>
    <w:rsid w:val="21497489"/>
    <w:rsid w:val="215B41C8"/>
    <w:rsid w:val="21FC3914"/>
    <w:rsid w:val="228E0CDD"/>
    <w:rsid w:val="23137077"/>
    <w:rsid w:val="243313F3"/>
    <w:rsid w:val="25424FA8"/>
    <w:rsid w:val="25F35B50"/>
    <w:rsid w:val="26A10503"/>
    <w:rsid w:val="27316712"/>
    <w:rsid w:val="27D9728D"/>
    <w:rsid w:val="282C6C73"/>
    <w:rsid w:val="29881D67"/>
    <w:rsid w:val="2B320E86"/>
    <w:rsid w:val="2B6E5362"/>
    <w:rsid w:val="2C404B43"/>
    <w:rsid w:val="2FA1561A"/>
    <w:rsid w:val="300F63AC"/>
    <w:rsid w:val="30AE4471"/>
    <w:rsid w:val="31D76AEB"/>
    <w:rsid w:val="33866679"/>
    <w:rsid w:val="35573A7A"/>
    <w:rsid w:val="365671B5"/>
    <w:rsid w:val="3720190B"/>
    <w:rsid w:val="37FC7C60"/>
    <w:rsid w:val="3A502507"/>
    <w:rsid w:val="3A8A3C6B"/>
    <w:rsid w:val="3AB1127D"/>
    <w:rsid w:val="3C221C81"/>
    <w:rsid w:val="3C5207C2"/>
    <w:rsid w:val="3E495BEB"/>
    <w:rsid w:val="3ECB17BB"/>
    <w:rsid w:val="408D1798"/>
    <w:rsid w:val="409F7CD9"/>
    <w:rsid w:val="419A3916"/>
    <w:rsid w:val="43100752"/>
    <w:rsid w:val="44332C7D"/>
    <w:rsid w:val="44FA43A9"/>
    <w:rsid w:val="45107D7E"/>
    <w:rsid w:val="45DD18A3"/>
    <w:rsid w:val="46F25EDD"/>
    <w:rsid w:val="48C85268"/>
    <w:rsid w:val="4DC40DEA"/>
    <w:rsid w:val="4E7532A0"/>
    <w:rsid w:val="4EB34D40"/>
    <w:rsid w:val="4FD43565"/>
    <w:rsid w:val="52016097"/>
    <w:rsid w:val="52154854"/>
    <w:rsid w:val="52730954"/>
    <w:rsid w:val="529E72E5"/>
    <w:rsid w:val="5322283B"/>
    <w:rsid w:val="5367682D"/>
    <w:rsid w:val="53F1045F"/>
    <w:rsid w:val="54A2560D"/>
    <w:rsid w:val="55643DC6"/>
    <w:rsid w:val="562D343A"/>
    <w:rsid w:val="56805C78"/>
    <w:rsid w:val="574B0BE0"/>
    <w:rsid w:val="577B1697"/>
    <w:rsid w:val="584B45E2"/>
    <w:rsid w:val="587E21BE"/>
    <w:rsid w:val="58853E6E"/>
    <w:rsid w:val="59A3451F"/>
    <w:rsid w:val="5AC82FFD"/>
    <w:rsid w:val="5B8A72F7"/>
    <w:rsid w:val="5BA53B8A"/>
    <w:rsid w:val="5CFA2018"/>
    <w:rsid w:val="5D997EA4"/>
    <w:rsid w:val="5E4B3F43"/>
    <w:rsid w:val="61B50D1E"/>
    <w:rsid w:val="65126FF5"/>
    <w:rsid w:val="66D47A78"/>
    <w:rsid w:val="68642A54"/>
    <w:rsid w:val="68C8428D"/>
    <w:rsid w:val="691B3869"/>
    <w:rsid w:val="694F61E8"/>
    <w:rsid w:val="6ABB2D75"/>
    <w:rsid w:val="6B41173B"/>
    <w:rsid w:val="6B49674E"/>
    <w:rsid w:val="6CA91F0E"/>
    <w:rsid w:val="6D0D7EFA"/>
    <w:rsid w:val="6D8433BC"/>
    <w:rsid w:val="6DBC4AE8"/>
    <w:rsid w:val="6E01244C"/>
    <w:rsid w:val="6F6B7202"/>
    <w:rsid w:val="7099279B"/>
    <w:rsid w:val="720F2AF3"/>
    <w:rsid w:val="72EC257C"/>
    <w:rsid w:val="737768AF"/>
    <w:rsid w:val="751B4B74"/>
    <w:rsid w:val="757B28FB"/>
    <w:rsid w:val="75AB4778"/>
    <w:rsid w:val="75F71277"/>
    <w:rsid w:val="777D32BD"/>
    <w:rsid w:val="782151FC"/>
    <w:rsid w:val="788A5E1D"/>
    <w:rsid w:val="7A85352B"/>
    <w:rsid w:val="7AB968E7"/>
    <w:rsid w:val="7AC82650"/>
    <w:rsid w:val="7B544FA6"/>
    <w:rsid w:val="7B6253C4"/>
    <w:rsid w:val="7B825162"/>
    <w:rsid w:val="7BEC59DF"/>
    <w:rsid w:val="7C0D37D8"/>
    <w:rsid w:val="7C460A98"/>
    <w:rsid w:val="7D5620F9"/>
    <w:rsid w:val="7D80675E"/>
    <w:rsid w:val="7D937014"/>
    <w:rsid w:val="7E3F36CA"/>
    <w:rsid w:val="7E902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FollowedHyperlink"/>
    <w:basedOn w:val="3"/>
    <w:autoRedefine/>
    <w:qFormat/>
    <w:uiPriority w:val="0"/>
    <w:rPr>
      <w:color w:val="2490F8"/>
      <w:u w:val="single"/>
    </w:rPr>
  </w:style>
  <w:style w:type="character" w:styleId="5">
    <w:name w:val="Hyperlink"/>
    <w:basedOn w:val="3"/>
    <w:autoRedefine/>
    <w:qFormat/>
    <w:uiPriority w:val="0"/>
    <w:rPr>
      <w:color w:val="2490F8"/>
      <w:u w:val="single"/>
    </w:rPr>
  </w:style>
  <w:style w:type="character" w:customStyle="1" w:styleId="6">
    <w:name w:val="icontext1"/>
    <w:basedOn w:val="3"/>
    <w:autoRedefine/>
    <w:qFormat/>
    <w:uiPriority w:val="0"/>
  </w:style>
  <w:style w:type="character" w:customStyle="1" w:styleId="7">
    <w:name w:val="icontext11"/>
    <w:basedOn w:val="3"/>
    <w:autoRedefine/>
    <w:qFormat/>
    <w:uiPriority w:val="0"/>
  </w:style>
  <w:style w:type="character" w:customStyle="1" w:styleId="8">
    <w:name w:val="icontext12"/>
    <w:basedOn w:val="3"/>
    <w:autoRedefine/>
    <w:qFormat/>
    <w:uiPriority w:val="0"/>
  </w:style>
  <w:style w:type="character" w:customStyle="1" w:styleId="9">
    <w:name w:val="iconline2"/>
    <w:basedOn w:val="3"/>
    <w:autoRedefine/>
    <w:qFormat/>
    <w:uiPriority w:val="0"/>
  </w:style>
  <w:style w:type="character" w:customStyle="1" w:styleId="10">
    <w:name w:val="iconline21"/>
    <w:basedOn w:val="3"/>
    <w:autoRedefine/>
    <w:qFormat/>
    <w:uiPriority w:val="0"/>
  </w:style>
  <w:style w:type="character" w:customStyle="1" w:styleId="11">
    <w:name w:val="icontext2"/>
    <w:basedOn w:val="3"/>
    <w:autoRedefine/>
    <w:qFormat/>
    <w:uiPriority w:val="0"/>
  </w:style>
  <w:style w:type="character" w:customStyle="1" w:styleId="12">
    <w:name w:val="icontext3"/>
    <w:basedOn w:val="3"/>
    <w:autoRedefine/>
    <w:qFormat/>
    <w:uiPriority w:val="0"/>
  </w:style>
  <w:style w:type="character" w:customStyle="1" w:styleId="13">
    <w:name w:val="tmpztreemove_arrow"/>
    <w:basedOn w:val="3"/>
    <w:autoRedefine/>
    <w:qFormat/>
    <w:uiPriority w:val="0"/>
  </w:style>
  <w:style w:type="character" w:customStyle="1" w:styleId="14">
    <w:name w:val="first-child"/>
    <w:basedOn w:val="3"/>
    <w:autoRedefine/>
    <w:qFormat/>
    <w:uiPriority w:val="0"/>
  </w:style>
  <w:style w:type="character" w:customStyle="1" w:styleId="15">
    <w:name w:val="hilite"/>
    <w:basedOn w:val="3"/>
    <w:autoRedefine/>
    <w:qFormat/>
    <w:uiPriority w:val="0"/>
    <w:rPr>
      <w:color w:val="FFFFFF"/>
      <w:shd w:val="clear" w:fill="666666"/>
    </w:rPr>
  </w:style>
  <w:style w:type="character" w:customStyle="1" w:styleId="16">
    <w:name w:val="w32"/>
    <w:basedOn w:val="3"/>
    <w:autoRedefine/>
    <w:qFormat/>
    <w:uiPriority w:val="0"/>
  </w:style>
  <w:style w:type="character" w:customStyle="1" w:styleId="17">
    <w:name w:val="associateddata"/>
    <w:basedOn w:val="3"/>
    <w:autoRedefine/>
    <w:qFormat/>
    <w:uiPriority w:val="0"/>
    <w:rPr>
      <w:shd w:val="clear" w:fill="50A6F9"/>
    </w:rPr>
  </w:style>
  <w:style w:type="character" w:customStyle="1" w:styleId="18">
    <w:name w:val="cy"/>
    <w:basedOn w:val="3"/>
    <w:autoRedefine/>
    <w:qFormat/>
    <w:uiPriority w:val="0"/>
  </w:style>
  <w:style w:type="character" w:customStyle="1" w:styleId="19">
    <w:name w:val="button"/>
    <w:basedOn w:val="3"/>
    <w:autoRedefine/>
    <w:qFormat/>
    <w:uiPriority w:val="0"/>
  </w:style>
  <w:style w:type="character" w:customStyle="1" w:styleId="20">
    <w:name w:val="active2"/>
    <w:basedOn w:val="3"/>
    <w:autoRedefine/>
    <w:qFormat/>
    <w:uiPriority w:val="0"/>
    <w:rPr>
      <w:color w:val="00FF00"/>
      <w:shd w:val="clear" w:fill="111111"/>
    </w:rPr>
  </w:style>
  <w:style w:type="character" w:customStyle="1" w:styleId="21">
    <w:name w:val="active3"/>
    <w:basedOn w:val="3"/>
    <w:autoRedefine/>
    <w:qFormat/>
    <w:uiPriority w:val="0"/>
    <w:rPr>
      <w:shd w:val="clear" w:fill="EC3535"/>
    </w:rPr>
  </w:style>
  <w:style w:type="character" w:customStyle="1" w:styleId="22">
    <w:name w:val="after"/>
    <w:basedOn w:val="3"/>
    <w:autoRedefine/>
    <w:qFormat/>
    <w:uiPriority w:val="0"/>
    <w:rPr>
      <w:sz w:val="0"/>
      <w:szCs w:val="0"/>
    </w:rPr>
  </w:style>
  <w:style w:type="character" w:customStyle="1" w:styleId="23">
    <w:name w:val="pagechatarealistclose_box"/>
    <w:basedOn w:val="3"/>
    <w:autoRedefine/>
    <w:qFormat/>
    <w:uiPriority w:val="0"/>
  </w:style>
  <w:style w:type="character" w:customStyle="1" w:styleId="24">
    <w:name w:val="pagechatarealistclose_box1"/>
    <w:basedOn w:val="3"/>
    <w:autoRedefine/>
    <w:qFormat/>
    <w:uiPriority w:val="0"/>
  </w:style>
  <w:style w:type="character" w:customStyle="1" w:styleId="25">
    <w:name w:val="ico1654"/>
    <w:basedOn w:val="3"/>
    <w:autoRedefine/>
    <w:qFormat/>
    <w:uiPriority w:val="0"/>
  </w:style>
  <w:style w:type="character" w:customStyle="1" w:styleId="26">
    <w:name w:val="ico1655"/>
    <w:basedOn w:val="3"/>
    <w:autoRedefine/>
    <w:qFormat/>
    <w:uiPriority w:val="0"/>
  </w:style>
  <w:style w:type="character" w:customStyle="1" w:styleId="27">
    <w:name w:val="cdropright"/>
    <w:basedOn w:val="3"/>
    <w:autoRedefine/>
    <w:qFormat/>
    <w:uiPriority w:val="0"/>
  </w:style>
  <w:style w:type="character" w:customStyle="1" w:styleId="28">
    <w:name w:val="cdropleft"/>
    <w:basedOn w:val="3"/>
    <w:autoRedefine/>
    <w:qFormat/>
    <w:uiPriority w:val="0"/>
  </w:style>
  <w:style w:type="character" w:customStyle="1" w:styleId="29">
    <w:name w:val="drapbtn"/>
    <w:basedOn w:val="3"/>
    <w:autoRedefine/>
    <w:qFormat/>
    <w:uiPriority w:val="0"/>
  </w:style>
  <w:style w:type="character" w:customStyle="1" w:styleId="30">
    <w:name w:val="layui-layer-tabnow"/>
    <w:basedOn w:val="3"/>
    <w:autoRedefine/>
    <w:qFormat/>
    <w:uiPriority w:val="0"/>
    <w:rPr>
      <w:bdr w:val="single" w:color="CCCCCC" w:sz="6" w:space="0"/>
      <w:shd w:val="clear" w:fill="FFFF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491</Words>
  <Characters>549</Characters>
  <Lines>0</Lines>
  <Paragraphs>0</Paragraphs>
  <TotalTime>0</TotalTime>
  <ScaleCrop>false</ScaleCrop>
  <LinksUpToDate>false</LinksUpToDate>
  <CharactersWithSpaces>604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2021-10-08T05:29:00Z</dcterms:created>
  <dc:creator>Relieved</dc:creator>
  <cp:lastModifiedBy>黄茜</cp:lastModifiedBy>
  <cp:lastPrinted>2025-05-27T07:23:00Z</cp:lastPrinted>
  <dcterms:modified xsi:type="dcterms:W3CDTF">2026-03-31T06:38:57Z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548C7E67D0C04A7195BC9D9A594D03D2_13</vt:lpwstr>
  </property>
  <property fmtid="{D5CDD505-2E9C-101B-9397-08002B2CF9AE}" pid="4" name="KSOTemplateDocerSaveRecord">
    <vt:lpwstr>eyJoZGlkIjoiNTQ5MDkwZjEzMTM2ODNjNDZkYzM4MTM2NzZmNWUzMTMiLCJ1c2VySWQiOiIxNzY1NzE1NTExIn0=</vt:lpwstr>
  </property>
</Properties>
</file>